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B0FB7" w14:textId="77777777" w:rsidR="00743D06" w:rsidRPr="008B1D9C" w:rsidRDefault="00743D06" w:rsidP="00B14EDB">
      <w:pPr>
        <w:ind w:right="-810"/>
        <w:jc w:val="right"/>
        <w:rPr>
          <w:rFonts w:cs="Arial"/>
          <w:b/>
          <w:bCs/>
          <w:color w:val="4F198C"/>
          <w:sz w:val="36"/>
          <w:szCs w:val="36"/>
        </w:rPr>
      </w:pPr>
      <w:r w:rsidRPr="008B1D9C">
        <w:rPr>
          <w:rFonts w:cs="Arial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5B6EFB3C" wp14:editId="668E616B">
            <wp:simplePos x="0" y="0"/>
            <wp:positionH relativeFrom="column">
              <wp:posOffset>-480695</wp:posOffset>
            </wp:positionH>
            <wp:positionV relativeFrom="paragraph">
              <wp:posOffset>-216029</wp:posOffset>
            </wp:positionV>
            <wp:extent cx="3100705" cy="791845"/>
            <wp:effectExtent l="0" t="0" r="0" b="0"/>
            <wp:wrapNone/>
            <wp:docPr id="216768523" name="Picture 1" descr="A purpl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768523" name="Picture 1" descr="A purple and white logo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00705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1D9C">
        <w:rPr>
          <w:rFonts w:cs="Arial"/>
          <w:b/>
          <w:bCs/>
          <w:color w:val="4F198C"/>
          <w:sz w:val="36"/>
          <w:szCs w:val="36"/>
        </w:rPr>
        <w:t>Coursework Planning Form: Faculty</w:t>
      </w:r>
    </w:p>
    <w:p w14:paraId="1496A10C" w14:textId="12DD91F9" w:rsidR="00743D06" w:rsidRPr="00F275F4" w:rsidRDefault="00195D8A" w:rsidP="00A221D0">
      <w:pPr>
        <w:ind w:left="720" w:right="-810"/>
        <w:jc w:val="right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Program-Wide Use Example</w:t>
      </w:r>
      <w:r w:rsidR="007A4503">
        <w:rPr>
          <w:rFonts w:cs="Arial"/>
          <w:b/>
          <w:bCs/>
          <w:sz w:val="32"/>
          <w:szCs w:val="32"/>
        </w:rPr>
        <w:t>: Severe Disabilities</w:t>
      </w:r>
    </w:p>
    <w:p w14:paraId="71ACFA5C" w14:textId="77777777" w:rsidR="00743D06" w:rsidRDefault="00743D06" w:rsidP="009A4D7F">
      <w:r w:rsidRPr="00976A75">
        <w:rPr>
          <w:noProof/>
          <w:color w:val="7030A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A9BECB" wp14:editId="1E092FF0">
                <wp:simplePos x="0" y="0"/>
                <wp:positionH relativeFrom="margin">
                  <wp:posOffset>-518795</wp:posOffset>
                </wp:positionH>
                <wp:positionV relativeFrom="paragraph">
                  <wp:posOffset>53340</wp:posOffset>
                </wp:positionV>
                <wp:extent cx="9341708" cy="9144"/>
                <wp:effectExtent l="0" t="0" r="5715" b="3810"/>
                <wp:wrapNone/>
                <wp:docPr id="3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41708" cy="9144"/>
                        </a:xfrm>
                        <a:prstGeom prst="rect">
                          <a:avLst/>
                        </a:prstGeom>
                        <a:solidFill>
                          <a:srgbClr val="62219B"/>
                        </a:solidFill>
                        <a:ln>
                          <a:noFill/>
                        </a:ln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AC56A6" id="Rectangle 22" o:spid="_x0000_s1026" style="position:absolute;margin-left:-40.85pt;margin-top:4.2pt;width:735.55pt;height:.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" fillcolor="#62219b" stroked="f">
                <v:textbox inset=",7.2pt,,7.2pt"/>
                <w10:wrap anchorx="margin"/>
              </v:rect>
            </w:pict>
          </mc:Fallback>
        </mc:AlternateContent>
      </w:r>
    </w:p>
    <w:p w14:paraId="4AF68BBD" w14:textId="77777777" w:rsidR="007A4503" w:rsidRPr="002118EE" w:rsidRDefault="007A4503" w:rsidP="007A4503">
      <w:pPr>
        <w:ind w:left="-810"/>
      </w:pPr>
      <w:r w:rsidRPr="00F275F4">
        <w:t xml:space="preserve">Following is an example of how to coordinate </w:t>
      </w:r>
      <w:r w:rsidRPr="00195D8A">
        <w:t>the use of IRIS</w:t>
      </w:r>
      <w:r>
        <w:t xml:space="preserve"> resources</w:t>
      </w:r>
      <w:r w:rsidRPr="00195D8A">
        <w:t xml:space="preserve"> across </w:t>
      </w:r>
      <w:r>
        <w:t>a</w:t>
      </w:r>
      <w:r w:rsidRPr="00195D8A">
        <w:t xml:space="preserve"> program and courses.</w:t>
      </w:r>
      <w:r w:rsidRPr="004E4E18">
        <w:rPr>
          <w:rFonts w:ascii="Arial Narrow" w:hAnsi="Arial Narrow" w:cs="Arial"/>
        </w:rPr>
        <w:t xml:space="preserve"> </w:t>
      </w:r>
      <w:r w:rsidRPr="004E4E18">
        <w:rPr>
          <w:rFonts w:cs="Arial"/>
          <w:szCs w:val="20"/>
        </w:rPr>
        <w:t xml:space="preserve">In the first column, the number and name for </w:t>
      </w:r>
      <w:r w:rsidRPr="00622300">
        <w:rPr>
          <w:rFonts w:cs="Arial"/>
          <w:szCs w:val="20"/>
        </w:rPr>
        <w:t>each</w:t>
      </w:r>
      <w:r>
        <w:rPr>
          <w:rFonts w:cs="Arial"/>
          <w:szCs w:val="20"/>
        </w:rPr>
        <w:t xml:space="preserve"> is listed</w:t>
      </w:r>
      <w:r w:rsidRPr="00622300">
        <w:rPr>
          <w:rFonts w:cs="Arial"/>
          <w:szCs w:val="20"/>
        </w:rPr>
        <w:t>. Under each resource type, the resource(s) that will be used in each course</w:t>
      </w:r>
      <w:r>
        <w:rPr>
          <w:rFonts w:cs="Arial"/>
          <w:szCs w:val="20"/>
        </w:rPr>
        <w:t xml:space="preserve"> are listed</w:t>
      </w:r>
      <w:r w:rsidRPr="00622300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 xml:space="preserve">Note that </w:t>
      </w:r>
      <w:r w:rsidRPr="00622300">
        <w:rPr>
          <w:rFonts w:cs="Arial"/>
          <w:szCs w:val="20"/>
        </w:rPr>
        <w:t>there is no overlap in resources across programs</w:t>
      </w:r>
      <w:r>
        <w:rPr>
          <w:rFonts w:cs="Arial"/>
          <w:szCs w:val="20"/>
        </w:rPr>
        <w:t xml:space="preserve">. </w:t>
      </w:r>
      <w:r w:rsidRPr="00622300">
        <w:rPr>
          <w:rFonts w:cs="Arial"/>
          <w:szCs w:val="20"/>
        </w:rPr>
        <w:t xml:space="preserve">Additionally, </w:t>
      </w:r>
      <w:r>
        <w:rPr>
          <w:rFonts w:cs="Arial"/>
          <w:szCs w:val="20"/>
        </w:rPr>
        <w:t>note that</w:t>
      </w:r>
      <w:r w:rsidRPr="00622300">
        <w:rPr>
          <w:rFonts w:cs="Arial"/>
          <w:szCs w:val="20"/>
        </w:rPr>
        <w:t xml:space="preserve"> there is not an overload of IRIS resources across courses offered in the same semester.</w:t>
      </w:r>
      <w:r>
        <w:rPr>
          <w:rFonts w:cs="Arial"/>
          <w:szCs w:val="20"/>
        </w:rPr>
        <w:t xml:space="preserve"> </w:t>
      </w:r>
    </w:p>
    <w:tbl>
      <w:tblPr>
        <w:tblStyle w:val="TableGrid"/>
        <w:tblW w:w="14580" w:type="dxa"/>
        <w:tblInd w:w="-815" w:type="dxa"/>
        <w:tblLayout w:type="fixed"/>
        <w:tblCellMar>
          <w:top w:w="58" w:type="dxa"/>
        </w:tblCellMar>
        <w:tblLook w:val="04A0" w:firstRow="1" w:lastRow="0" w:firstColumn="1" w:lastColumn="0" w:noHBand="0" w:noVBand="1"/>
      </w:tblPr>
      <w:tblGrid>
        <w:gridCol w:w="1890"/>
        <w:gridCol w:w="1890"/>
        <w:gridCol w:w="1800"/>
        <w:gridCol w:w="2070"/>
        <w:gridCol w:w="1710"/>
        <w:gridCol w:w="1890"/>
        <w:gridCol w:w="1530"/>
        <w:gridCol w:w="1800"/>
      </w:tblGrid>
      <w:tr w:rsidR="000D13C3" w:rsidRPr="00F56E02" w14:paraId="00E74086" w14:textId="1AE079AA" w:rsidTr="002618BF">
        <w:trPr>
          <w:tblHeader/>
        </w:trPr>
        <w:tc>
          <w:tcPr>
            <w:tcW w:w="14580" w:type="dxa"/>
            <w:gridSpan w:val="8"/>
            <w:shd w:val="solid" w:color="F2EFFF" w:fill="7030A0"/>
            <w:vAlign w:val="center"/>
          </w:tcPr>
          <w:p w14:paraId="30A83198" w14:textId="4E68E32D" w:rsidR="000D13C3" w:rsidRPr="000C220B" w:rsidRDefault="000D13C3" w:rsidP="000C220B">
            <w:pPr>
              <w:pStyle w:val="TableHeader"/>
            </w:pPr>
            <w:r w:rsidRPr="000D13C3">
              <w:rPr>
                <w:color w:val="auto"/>
                <w:sz w:val="24"/>
                <w:szCs w:val="24"/>
              </w:rPr>
              <w:t>Program Area:</w:t>
            </w:r>
            <w:r w:rsidR="00EE24BF">
              <w:rPr>
                <w:color w:val="auto"/>
                <w:sz w:val="24"/>
                <w:szCs w:val="24"/>
              </w:rPr>
              <w:t xml:space="preserve"> Severe Disabilities</w:t>
            </w:r>
          </w:p>
        </w:tc>
      </w:tr>
      <w:tr w:rsidR="00342A8A" w:rsidRPr="00F56E02" w14:paraId="3893A2B3" w14:textId="3F836EF5" w:rsidTr="00D93DF7">
        <w:trPr>
          <w:tblHeader/>
        </w:trPr>
        <w:tc>
          <w:tcPr>
            <w:tcW w:w="1890" w:type="dxa"/>
            <w:shd w:val="solid" w:color="F2EFFF" w:fill="7030A0"/>
          </w:tcPr>
          <w:p w14:paraId="67E76894" w14:textId="5DF27023" w:rsidR="000C220B" w:rsidRPr="000D13C3" w:rsidRDefault="000C220B" w:rsidP="00D93DF7">
            <w:pPr>
              <w:rPr>
                <w:b/>
                <w:bCs/>
                <w:sz w:val="24"/>
                <w:szCs w:val="24"/>
              </w:rPr>
            </w:pPr>
            <w:r w:rsidRPr="00D93DF7">
              <w:rPr>
                <w:b/>
                <w:bCs/>
                <w:sz w:val="24"/>
                <w:szCs w:val="24"/>
              </w:rPr>
              <w:t>Course</w:t>
            </w:r>
          </w:p>
        </w:tc>
        <w:tc>
          <w:tcPr>
            <w:tcW w:w="1890" w:type="dxa"/>
            <w:shd w:val="solid" w:color="F2EFFF" w:fill="7030A0"/>
          </w:tcPr>
          <w:p w14:paraId="33A3E4F6" w14:textId="69422804" w:rsidR="000C220B" w:rsidRPr="000D13C3" w:rsidRDefault="000C220B" w:rsidP="00D93DF7">
            <w:pPr>
              <w:rPr>
                <w:b/>
                <w:bCs/>
                <w:sz w:val="24"/>
                <w:szCs w:val="24"/>
              </w:rPr>
            </w:pPr>
            <w:r w:rsidRPr="000D13C3">
              <w:rPr>
                <w:b/>
                <w:bCs/>
                <w:sz w:val="24"/>
                <w:szCs w:val="24"/>
              </w:rPr>
              <w:t>Modules</w:t>
            </w:r>
          </w:p>
        </w:tc>
        <w:tc>
          <w:tcPr>
            <w:tcW w:w="1800" w:type="dxa"/>
            <w:shd w:val="solid" w:color="F2EFFF" w:fill="7030A0"/>
          </w:tcPr>
          <w:p w14:paraId="31937A20" w14:textId="1A6D2FCF" w:rsidR="000C220B" w:rsidRPr="000D13C3" w:rsidRDefault="000C220B" w:rsidP="00D93DF7">
            <w:pPr>
              <w:rPr>
                <w:b/>
                <w:bCs/>
                <w:sz w:val="24"/>
                <w:szCs w:val="24"/>
              </w:rPr>
            </w:pPr>
            <w:r w:rsidRPr="000D13C3">
              <w:rPr>
                <w:b/>
                <w:bCs/>
                <w:sz w:val="24"/>
                <w:szCs w:val="24"/>
              </w:rPr>
              <w:t>Case Studies</w:t>
            </w:r>
          </w:p>
        </w:tc>
        <w:tc>
          <w:tcPr>
            <w:tcW w:w="2070" w:type="dxa"/>
            <w:shd w:val="solid" w:color="F2EFFF" w:fill="7030A0"/>
          </w:tcPr>
          <w:p w14:paraId="01C0DF6B" w14:textId="4104B304" w:rsidR="000C220B" w:rsidRPr="000D13C3" w:rsidRDefault="000C220B" w:rsidP="00D93DF7">
            <w:pPr>
              <w:rPr>
                <w:b/>
                <w:bCs/>
                <w:sz w:val="24"/>
                <w:szCs w:val="24"/>
              </w:rPr>
            </w:pPr>
            <w:r w:rsidRPr="000D13C3">
              <w:rPr>
                <w:b/>
                <w:bCs/>
                <w:sz w:val="24"/>
                <w:szCs w:val="24"/>
              </w:rPr>
              <w:t>Information Briefs</w:t>
            </w:r>
          </w:p>
        </w:tc>
        <w:tc>
          <w:tcPr>
            <w:tcW w:w="1710" w:type="dxa"/>
            <w:shd w:val="solid" w:color="F2EFFF" w:fill="7030A0"/>
          </w:tcPr>
          <w:p w14:paraId="5F47AB6A" w14:textId="15B3EE66" w:rsidR="000C220B" w:rsidRPr="000D13C3" w:rsidRDefault="000C220B" w:rsidP="00D93DF7">
            <w:pPr>
              <w:rPr>
                <w:b/>
                <w:bCs/>
                <w:sz w:val="24"/>
                <w:szCs w:val="24"/>
              </w:rPr>
            </w:pPr>
            <w:r w:rsidRPr="000D13C3">
              <w:rPr>
                <w:b/>
                <w:bCs/>
                <w:sz w:val="24"/>
                <w:szCs w:val="24"/>
              </w:rPr>
              <w:t>Fundamental Skill Sheets</w:t>
            </w:r>
          </w:p>
        </w:tc>
        <w:tc>
          <w:tcPr>
            <w:tcW w:w="1890" w:type="dxa"/>
            <w:shd w:val="solid" w:color="F2EFFF" w:fill="7030A0"/>
          </w:tcPr>
          <w:p w14:paraId="5B87ED68" w14:textId="13552EEC" w:rsidR="000C220B" w:rsidRPr="000D13C3" w:rsidRDefault="000C220B" w:rsidP="00D93DF7">
            <w:pPr>
              <w:rPr>
                <w:b/>
                <w:bCs/>
                <w:sz w:val="24"/>
                <w:szCs w:val="24"/>
              </w:rPr>
            </w:pPr>
            <w:r w:rsidRPr="000D13C3">
              <w:rPr>
                <w:b/>
                <w:bCs/>
                <w:sz w:val="24"/>
                <w:szCs w:val="24"/>
              </w:rPr>
              <w:t>Activities</w:t>
            </w:r>
          </w:p>
        </w:tc>
        <w:tc>
          <w:tcPr>
            <w:tcW w:w="1530" w:type="dxa"/>
            <w:shd w:val="solid" w:color="F2EFFF" w:fill="7030A0"/>
          </w:tcPr>
          <w:p w14:paraId="08AB8ED8" w14:textId="79D76498" w:rsidR="000C220B" w:rsidRPr="000D13C3" w:rsidRDefault="000C220B" w:rsidP="00D93DF7">
            <w:pPr>
              <w:rPr>
                <w:b/>
                <w:bCs/>
                <w:sz w:val="24"/>
                <w:szCs w:val="24"/>
              </w:rPr>
            </w:pPr>
            <w:r w:rsidRPr="000D13C3">
              <w:rPr>
                <w:b/>
                <w:bCs/>
                <w:sz w:val="24"/>
                <w:szCs w:val="24"/>
              </w:rPr>
              <w:t>Interviews</w:t>
            </w:r>
          </w:p>
        </w:tc>
        <w:tc>
          <w:tcPr>
            <w:tcW w:w="1800" w:type="dxa"/>
            <w:shd w:val="solid" w:color="F2EFFF" w:fill="7030A0"/>
          </w:tcPr>
          <w:p w14:paraId="30448592" w14:textId="78F28DF2" w:rsidR="000C220B" w:rsidRPr="000D13C3" w:rsidRDefault="000D13C3" w:rsidP="00D93D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Video Vignettes</w:t>
            </w:r>
          </w:p>
        </w:tc>
      </w:tr>
      <w:tr w:rsidR="00206D33" w:rsidRPr="00F56E02" w14:paraId="20599DA5" w14:textId="4FC50057" w:rsidTr="00342A8A">
        <w:tc>
          <w:tcPr>
            <w:tcW w:w="1890" w:type="dxa"/>
            <w:shd w:val="clear" w:color="auto" w:fill="auto"/>
          </w:tcPr>
          <w:p w14:paraId="12D589A4" w14:textId="251E434D" w:rsidR="00206D33" w:rsidRPr="00AB33E0" w:rsidRDefault="00206D33" w:rsidP="00342A8A">
            <w:pPr>
              <w:rPr>
                <w:sz w:val="24"/>
                <w:szCs w:val="24"/>
              </w:rPr>
            </w:pPr>
            <w:r w:rsidRPr="00E74304">
              <w:rPr>
                <w:sz w:val="24"/>
                <w:szCs w:val="24"/>
              </w:rPr>
              <w:t xml:space="preserve">SPEDS 3330 Characteristics </w:t>
            </w:r>
          </w:p>
        </w:tc>
        <w:tc>
          <w:tcPr>
            <w:tcW w:w="1890" w:type="dxa"/>
            <w:shd w:val="clear" w:color="auto" w:fill="auto"/>
          </w:tcPr>
          <w:p w14:paraId="3FFAC789" w14:textId="77777777" w:rsidR="00AB33E0" w:rsidRDefault="00000000" w:rsidP="00AB33E0">
            <w:pPr>
              <w:spacing w:after="240"/>
            </w:pPr>
            <w:hyperlink r:id="rId8" w:history="1">
              <w:r w:rsidR="00206D33" w:rsidRPr="006D0421">
                <w:rPr>
                  <w:rStyle w:val="SmartLink"/>
                </w:rPr>
                <w:t>Autism Spectrum Disorder (Part 1): An Overview for Educators</w:t>
              </w:r>
            </w:hyperlink>
          </w:p>
          <w:p w14:paraId="250E1F8A" w14:textId="21F49B69" w:rsidR="00206D33" w:rsidRPr="0021797E" w:rsidRDefault="00000000" w:rsidP="00342A8A">
            <w:pPr>
              <w:rPr>
                <w:rStyle w:val="SmartLink"/>
                <w:rFonts w:ascii="Arial" w:hAnsi="Arial"/>
                <w:color w:val="000000" w:themeColor="text1"/>
                <w:sz w:val="20"/>
              </w:rPr>
            </w:pPr>
            <w:hyperlink r:id="rId9" w:history="1">
              <w:r w:rsidR="00206D33" w:rsidRPr="006D0421">
                <w:rPr>
                  <w:rStyle w:val="SmartLink"/>
                </w:rPr>
                <w:t>Autism Spectrum Disorder (Part 2): Evidence-Based Practices</w:t>
              </w:r>
            </w:hyperlink>
          </w:p>
        </w:tc>
        <w:tc>
          <w:tcPr>
            <w:tcW w:w="1800" w:type="dxa"/>
            <w:shd w:val="clear" w:color="auto" w:fill="auto"/>
          </w:tcPr>
          <w:p w14:paraId="29DCA522" w14:textId="77777777" w:rsidR="00206D33" w:rsidRPr="000C220B" w:rsidRDefault="00206D33" w:rsidP="00342A8A">
            <w:pPr>
              <w:rPr>
                <w:color w:val="auto"/>
              </w:rPr>
            </w:pPr>
          </w:p>
        </w:tc>
        <w:tc>
          <w:tcPr>
            <w:tcW w:w="2070" w:type="dxa"/>
            <w:shd w:val="clear" w:color="auto" w:fill="auto"/>
          </w:tcPr>
          <w:p w14:paraId="5CF48832" w14:textId="06FCDCE4" w:rsidR="006D0421" w:rsidRPr="00014A8F" w:rsidRDefault="00000000" w:rsidP="00AB33E0">
            <w:pPr>
              <w:spacing w:after="240"/>
            </w:pPr>
            <w:hyperlink r:id="rId10" w:tgtFrame="_blank" w:history="1">
              <w:r w:rsidR="005D356E">
                <w:rPr>
                  <w:rStyle w:val="SmartLink"/>
                </w:rPr>
                <w:t>Autism Spectrum Disorders</w:t>
              </w:r>
            </w:hyperlink>
          </w:p>
          <w:p w14:paraId="10B7E571" w14:textId="3CCE9056" w:rsidR="00206D33" w:rsidRPr="00206D33" w:rsidRDefault="00000000" w:rsidP="00342A8A">
            <w:pPr>
              <w:rPr>
                <w:rStyle w:val="SmartLink"/>
              </w:rPr>
            </w:pPr>
            <w:hyperlink r:id="rId11" w:tgtFrame="_blank" w:history="1">
              <w:r w:rsidR="00206D33" w:rsidRPr="00206D33">
                <w:rPr>
                  <w:rStyle w:val="SmartLink"/>
                </w:rPr>
                <w:t>Debunking Myths about Inclusive Education for Students with the Most Significant Cognitive Disabilities</w:t>
              </w:r>
            </w:hyperlink>
          </w:p>
        </w:tc>
        <w:tc>
          <w:tcPr>
            <w:tcW w:w="1710" w:type="dxa"/>
            <w:shd w:val="clear" w:color="auto" w:fill="auto"/>
          </w:tcPr>
          <w:p w14:paraId="79E9DC97" w14:textId="77777777" w:rsidR="00206D33" w:rsidRPr="000C220B" w:rsidRDefault="00206D33" w:rsidP="00342A8A">
            <w:pPr>
              <w:rPr>
                <w:color w:val="auto"/>
              </w:rPr>
            </w:pPr>
          </w:p>
        </w:tc>
        <w:tc>
          <w:tcPr>
            <w:tcW w:w="1890" w:type="dxa"/>
            <w:shd w:val="clear" w:color="auto" w:fill="auto"/>
          </w:tcPr>
          <w:p w14:paraId="1BC08412" w14:textId="77777777" w:rsidR="00206D33" w:rsidRPr="000C220B" w:rsidRDefault="00206D33" w:rsidP="00342A8A">
            <w:pPr>
              <w:rPr>
                <w:color w:val="auto"/>
              </w:rPr>
            </w:pPr>
          </w:p>
        </w:tc>
        <w:tc>
          <w:tcPr>
            <w:tcW w:w="1530" w:type="dxa"/>
            <w:shd w:val="clear" w:color="auto" w:fill="auto"/>
          </w:tcPr>
          <w:p w14:paraId="439759B7" w14:textId="3732C9A5" w:rsidR="00206D33" w:rsidRPr="00B20C8D" w:rsidRDefault="00000000" w:rsidP="00342A8A">
            <w:pPr>
              <w:rPr>
                <w:rStyle w:val="SmartLink"/>
              </w:rPr>
            </w:pPr>
            <w:hyperlink r:id="rId12" w:tgtFrame="_blank" w:history="1">
              <w:r w:rsidR="00B20C8D" w:rsidRPr="00B20C8D">
                <w:rPr>
                  <w:rStyle w:val="SmartLink"/>
                </w:rPr>
                <w:t>Strategies for Working with Students with Autism Spectrum Disorder</w:t>
              </w:r>
            </w:hyperlink>
          </w:p>
        </w:tc>
        <w:tc>
          <w:tcPr>
            <w:tcW w:w="1800" w:type="dxa"/>
            <w:shd w:val="clear" w:color="auto" w:fill="auto"/>
          </w:tcPr>
          <w:p w14:paraId="1AAB7E42" w14:textId="77777777" w:rsidR="00206D33" w:rsidRDefault="00206D33" w:rsidP="00342A8A">
            <w:pPr>
              <w:rPr>
                <w:color w:val="auto"/>
              </w:rPr>
            </w:pPr>
          </w:p>
          <w:p w14:paraId="53AADC53" w14:textId="77777777" w:rsidR="00206D33" w:rsidRPr="00206D33" w:rsidRDefault="00206D33" w:rsidP="00342A8A"/>
        </w:tc>
      </w:tr>
      <w:tr w:rsidR="00B20C8D" w:rsidRPr="00F56E02" w14:paraId="423476BA" w14:textId="5CD34A5F" w:rsidTr="00342A8A">
        <w:tc>
          <w:tcPr>
            <w:tcW w:w="1890" w:type="dxa"/>
          </w:tcPr>
          <w:p w14:paraId="29018674" w14:textId="1508A05D" w:rsidR="00B20C8D" w:rsidRPr="00AB33E0" w:rsidRDefault="00B20C8D" w:rsidP="00B20C8D">
            <w:pPr>
              <w:rPr>
                <w:rStyle w:val="SmartLink"/>
                <w:rFonts w:ascii="Arial" w:hAnsi="Arial"/>
                <w:color w:val="000000" w:themeColor="text1"/>
                <w:szCs w:val="24"/>
              </w:rPr>
            </w:pPr>
            <w:r w:rsidRPr="00E74304">
              <w:rPr>
                <w:sz w:val="24"/>
                <w:szCs w:val="24"/>
              </w:rPr>
              <w:t xml:space="preserve">SPEDS 3312 Transition </w:t>
            </w:r>
          </w:p>
        </w:tc>
        <w:tc>
          <w:tcPr>
            <w:tcW w:w="1890" w:type="dxa"/>
          </w:tcPr>
          <w:p w14:paraId="77CEA8E8" w14:textId="3D83AD11" w:rsidR="00B20C8D" w:rsidRPr="00014A8F" w:rsidRDefault="00000000" w:rsidP="00AB33E0">
            <w:pPr>
              <w:spacing w:after="240"/>
            </w:pPr>
            <w:hyperlink r:id="rId13" w:history="1">
              <w:r w:rsidR="00B20C8D" w:rsidRPr="00C6648B">
                <w:rPr>
                  <w:rStyle w:val="SmartLink"/>
                </w:rPr>
                <w:t>Secondary Transition: Helping Students with Disabilities Plan for Post-High School Settings</w:t>
              </w:r>
            </w:hyperlink>
          </w:p>
          <w:p w14:paraId="3A8FDCDE" w14:textId="5B97BA2C" w:rsidR="00B20C8D" w:rsidRPr="00C6648B" w:rsidRDefault="00000000" w:rsidP="00B20C8D">
            <w:pPr>
              <w:rPr>
                <w:rStyle w:val="SmartLink"/>
              </w:rPr>
            </w:pPr>
            <w:hyperlink r:id="rId14" w:history="1">
              <w:r w:rsidR="00B20C8D" w:rsidRPr="00C6648B">
                <w:rPr>
                  <w:rStyle w:val="SmartLink"/>
                </w:rPr>
                <w:t>Secondary Transition: Interagency Collaboration</w:t>
              </w:r>
            </w:hyperlink>
            <w:r w:rsidR="00B20C8D" w:rsidRPr="00014A8F">
              <w:br/>
            </w:r>
            <w:hyperlink r:id="rId15" w:history="1">
              <w:r w:rsidR="00B20C8D" w:rsidRPr="00C6648B">
                <w:rPr>
                  <w:rStyle w:val="SmartLink"/>
                </w:rPr>
                <w:t xml:space="preserve">Secondary Transition: Student-Centered </w:t>
              </w:r>
              <w:r w:rsidR="00B20C8D" w:rsidRPr="00C6648B">
                <w:rPr>
                  <w:rStyle w:val="SmartLink"/>
                </w:rPr>
                <w:lastRenderedPageBreak/>
                <w:t>Transition Planning</w:t>
              </w:r>
            </w:hyperlink>
          </w:p>
        </w:tc>
        <w:tc>
          <w:tcPr>
            <w:tcW w:w="1800" w:type="dxa"/>
          </w:tcPr>
          <w:p w14:paraId="3C190A7D" w14:textId="77777777" w:rsidR="00B20C8D" w:rsidRPr="00C6648B" w:rsidRDefault="00B20C8D" w:rsidP="00B20C8D">
            <w:pPr>
              <w:rPr>
                <w:rStyle w:val="SmartLink"/>
              </w:rPr>
            </w:pPr>
          </w:p>
        </w:tc>
        <w:tc>
          <w:tcPr>
            <w:tcW w:w="2070" w:type="dxa"/>
          </w:tcPr>
          <w:p w14:paraId="74158A74" w14:textId="7CB31E7B" w:rsidR="00B20C8D" w:rsidRPr="00014A8F" w:rsidRDefault="00000000" w:rsidP="00AB33E0">
            <w:pPr>
              <w:spacing w:after="240"/>
            </w:pPr>
            <w:hyperlink r:id="rId16" w:tgtFrame="_blank" w:history="1">
              <w:r w:rsidR="00B308BB">
                <w:rPr>
                  <w:rStyle w:val="SmartLink"/>
                </w:rPr>
                <w:t>Engaging Parents in Conversations about College-Based Transition Services</w:t>
              </w:r>
            </w:hyperlink>
          </w:p>
          <w:p w14:paraId="6BD6EB9C" w14:textId="6B8A71C9" w:rsidR="00B20C8D" w:rsidRPr="00014A8F" w:rsidRDefault="00000000" w:rsidP="00AB33E0">
            <w:pPr>
              <w:spacing w:after="240"/>
            </w:pPr>
            <w:hyperlink r:id="rId17" w:tgtFrame="_blank" w:history="1">
              <w:r w:rsidR="00B20C8D" w:rsidRPr="00206D33">
                <w:rPr>
                  <w:rStyle w:val="SmartLink"/>
                </w:rPr>
                <w:t>Individualized Education Program (IEP) Meeting Checklist for Teachers of Transition-Age Students</w:t>
              </w:r>
            </w:hyperlink>
          </w:p>
          <w:p w14:paraId="27B42F15" w14:textId="144737DE" w:rsidR="00B20C8D" w:rsidRPr="00206D33" w:rsidRDefault="00000000" w:rsidP="00B20C8D">
            <w:pPr>
              <w:rPr>
                <w:rStyle w:val="SmartLink"/>
              </w:rPr>
            </w:pPr>
            <w:hyperlink r:id="rId18" w:tgtFrame="_blank" w:history="1">
              <w:r w:rsidR="00B308BB">
                <w:rPr>
                  <w:rStyle w:val="SmartLink"/>
                </w:rPr>
                <w:t xml:space="preserve">Understanding the Differences between </w:t>
              </w:r>
              <w:r w:rsidR="00B308BB">
                <w:rPr>
                  <w:rStyle w:val="SmartLink"/>
                </w:rPr>
                <w:lastRenderedPageBreak/>
                <w:t>High School and College</w:t>
              </w:r>
            </w:hyperlink>
          </w:p>
        </w:tc>
        <w:tc>
          <w:tcPr>
            <w:tcW w:w="1710" w:type="dxa"/>
          </w:tcPr>
          <w:p w14:paraId="467F1205" w14:textId="77777777" w:rsidR="00B20C8D" w:rsidRPr="00C6648B" w:rsidRDefault="00B20C8D" w:rsidP="00B20C8D">
            <w:pPr>
              <w:rPr>
                <w:rStyle w:val="SmartLink"/>
              </w:rPr>
            </w:pPr>
          </w:p>
        </w:tc>
        <w:tc>
          <w:tcPr>
            <w:tcW w:w="1890" w:type="dxa"/>
          </w:tcPr>
          <w:p w14:paraId="13E3180B" w14:textId="67E9501C" w:rsidR="00B20C8D" w:rsidRPr="00C6648B" w:rsidRDefault="00000000" w:rsidP="00B20C8D">
            <w:pPr>
              <w:rPr>
                <w:rStyle w:val="SmartLink"/>
              </w:rPr>
            </w:pPr>
            <w:hyperlink r:id="rId19" w:tgtFrame="_blank" w:history="1">
              <w:r w:rsidR="00B20C8D" w:rsidRPr="00342A8A">
                <w:rPr>
                  <w:rStyle w:val="SmartLink"/>
                </w:rPr>
                <w:t>Transition: Helping Students Explore Vocational Choices</w:t>
              </w:r>
            </w:hyperlink>
          </w:p>
        </w:tc>
        <w:tc>
          <w:tcPr>
            <w:tcW w:w="1530" w:type="dxa"/>
          </w:tcPr>
          <w:p w14:paraId="0A1E29C1" w14:textId="43F2CA7F" w:rsidR="00B20C8D" w:rsidRPr="00B20C8D" w:rsidRDefault="00000000" w:rsidP="00B20C8D">
            <w:pPr>
              <w:rPr>
                <w:rStyle w:val="SmartLink"/>
              </w:rPr>
            </w:pPr>
            <w:hyperlink r:id="rId20" w:tgtFrame="_blank" w:history="1">
              <w:r w:rsidR="00B20C8D" w:rsidRPr="00B20C8D">
                <w:rPr>
                  <w:rStyle w:val="SmartLink"/>
                </w:rPr>
                <w:t>Student-Centered Transition Planning</w:t>
              </w:r>
            </w:hyperlink>
          </w:p>
        </w:tc>
        <w:tc>
          <w:tcPr>
            <w:tcW w:w="1800" w:type="dxa"/>
          </w:tcPr>
          <w:p w14:paraId="30D8FFC5" w14:textId="77777777" w:rsidR="00B20C8D" w:rsidRPr="00C6648B" w:rsidRDefault="00B20C8D" w:rsidP="00B20C8D">
            <w:pPr>
              <w:rPr>
                <w:rStyle w:val="SmartLink"/>
              </w:rPr>
            </w:pPr>
          </w:p>
        </w:tc>
      </w:tr>
      <w:tr w:rsidR="00673CCA" w:rsidRPr="00F56E02" w14:paraId="274E7ECB" w14:textId="0FD8F991" w:rsidTr="00342A8A">
        <w:tc>
          <w:tcPr>
            <w:tcW w:w="1890" w:type="dxa"/>
          </w:tcPr>
          <w:p w14:paraId="71BB9E73" w14:textId="374BA8A5" w:rsidR="00673CCA" w:rsidRPr="00840A59" w:rsidRDefault="00673CCA" w:rsidP="00673CCA">
            <w:pPr>
              <w:rPr>
                <w:rStyle w:val="SmartLink"/>
                <w:rFonts w:ascii="Arial" w:hAnsi="Arial"/>
                <w:color w:val="000000" w:themeColor="text1"/>
                <w:szCs w:val="24"/>
              </w:rPr>
            </w:pPr>
            <w:r w:rsidRPr="00E74304">
              <w:rPr>
                <w:sz w:val="24"/>
                <w:szCs w:val="24"/>
              </w:rPr>
              <w:t>SPED 7400 Behavior</w:t>
            </w:r>
          </w:p>
        </w:tc>
        <w:tc>
          <w:tcPr>
            <w:tcW w:w="1890" w:type="dxa"/>
          </w:tcPr>
          <w:p w14:paraId="4F77A86B" w14:textId="30A5895F" w:rsidR="00673CCA" w:rsidRPr="00C6648B" w:rsidRDefault="00000000" w:rsidP="00673CCA">
            <w:pPr>
              <w:rPr>
                <w:rStyle w:val="SmartLink"/>
              </w:rPr>
            </w:pPr>
            <w:hyperlink r:id="rId21" w:history="1">
              <w:r w:rsidR="00673CCA" w:rsidRPr="00C6648B">
                <w:rPr>
                  <w:rStyle w:val="SmartLink"/>
                </w:rPr>
                <w:t>Addressing Challenging Behaviors (Part 1, Elementary): Understanding the Acting-Out Cycle</w:t>
              </w:r>
            </w:hyperlink>
          </w:p>
          <w:p w14:paraId="3C84E697" w14:textId="77777777" w:rsidR="00673CCA" w:rsidRPr="00C6648B" w:rsidRDefault="00673CCA" w:rsidP="00673CCA">
            <w:pPr>
              <w:rPr>
                <w:rStyle w:val="SmartLink"/>
              </w:rPr>
            </w:pPr>
            <w:r w:rsidRPr="00C6648B">
              <w:rPr>
                <w:rStyle w:val="SmartLink"/>
              </w:rPr>
              <w:t xml:space="preserve">OR </w:t>
            </w:r>
          </w:p>
          <w:p w14:paraId="762273C8" w14:textId="3C6B076C" w:rsidR="00673CCA" w:rsidRPr="00D61E39" w:rsidRDefault="00000000" w:rsidP="00AB33E0">
            <w:pPr>
              <w:spacing w:after="240"/>
              <w:rPr>
                <w:sz w:val="24"/>
                <w:szCs w:val="24"/>
              </w:rPr>
            </w:pPr>
            <w:hyperlink r:id="rId22" w:history="1">
              <w:r w:rsidR="00673CCA" w:rsidRPr="00C6648B">
                <w:rPr>
                  <w:rStyle w:val="SmartLink"/>
                </w:rPr>
                <w:t>Addressing Challenging Behaviors (Part 1, Secondary): Understanding the Acting-Out Cycle</w:t>
              </w:r>
            </w:hyperlink>
          </w:p>
          <w:p w14:paraId="5878E210" w14:textId="5993C698" w:rsidR="00673CCA" w:rsidRPr="00C6648B" w:rsidRDefault="00000000" w:rsidP="00673CCA">
            <w:pPr>
              <w:rPr>
                <w:rStyle w:val="SmartLink"/>
              </w:rPr>
            </w:pPr>
            <w:hyperlink r:id="rId23" w:history="1">
              <w:r w:rsidR="00673CCA" w:rsidRPr="00C6648B">
                <w:rPr>
                  <w:rStyle w:val="SmartLink"/>
                </w:rPr>
                <w:t>Addressing Challenging Behaviors (Part 2, Elementary): Behavioral Strategies</w:t>
              </w:r>
            </w:hyperlink>
          </w:p>
          <w:p w14:paraId="30856784" w14:textId="77777777" w:rsidR="00673CCA" w:rsidRPr="00C6648B" w:rsidRDefault="00673CCA" w:rsidP="00673CCA">
            <w:pPr>
              <w:rPr>
                <w:rStyle w:val="SmartLink"/>
              </w:rPr>
            </w:pPr>
            <w:r w:rsidRPr="00C6648B">
              <w:rPr>
                <w:rStyle w:val="SmartLink"/>
              </w:rPr>
              <w:t xml:space="preserve">OR </w:t>
            </w:r>
          </w:p>
          <w:p w14:paraId="45BA9CA9" w14:textId="1536A131" w:rsidR="00673CCA" w:rsidRPr="00C6648B" w:rsidRDefault="00000000" w:rsidP="00673CCA">
            <w:pPr>
              <w:rPr>
                <w:rStyle w:val="SmartLink"/>
              </w:rPr>
            </w:pPr>
            <w:hyperlink r:id="rId24" w:history="1">
              <w:r w:rsidR="00673CCA" w:rsidRPr="00C6648B">
                <w:rPr>
                  <w:rStyle w:val="SmartLink"/>
                </w:rPr>
                <w:t>Addressing Challenging Behaviors (Part 2, Secondary): Behavioral Strategies</w:t>
              </w:r>
            </w:hyperlink>
          </w:p>
        </w:tc>
        <w:tc>
          <w:tcPr>
            <w:tcW w:w="1800" w:type="dxa"/>
          </w:tcPr>
          <w:p w14:paraId="3F27CF04" w14:textId="3675AECD" w:rsidR="00673CCA" w:rsidRPr="00D61E39" w:rsidRDefault="00000000" w:rsidP="00AB33E0">
            <w:pPr>
              <w:spacing w:after="240"/>
              <w:rPr>
                <w:sz w:val="24"/>
                <w:szCs w:val="24"/>
              </w:rPr>
            </w:pPr>
            <w:hyperlink r:id="rId25" w:tgtFrame="_blank" w:history="1">
              <w:r w:rsidR="00673CCA" w:rsidRPr="00206D33">
                <w:rPr>
                  <w:rStyle w:val="SmartLink"/>
                </w:rPr>
                <w:t>Defining Behavior</w:t>
              </w:r>
            </w:hyperlink>
          </w:p>
          <w:p w14:paraId="2318D50A" w14:textId="4389405A" w:rsidR="00673CCA" w:rsidRPr="00206D33" w:rsidRDefault="00000000" w:rsidP="00673CCA">
            <w:pPr>
              <w:rPr>
                <w:rStyle w:val="SmartLink"/>
              </w:rPr>
            </w:pPr>
            <w:hyperlink r:id="rId26" w:tgtFrame="_blank" w:history="1">
              <w:r w:rsidR="00673CCA" w:rsidRPr="00206D33">
                <w:rPr>
                  <w:rStyle w:val="SmartLink"/>
                </w:rPr>
                <w:t>Measuring Behavior</w:t>
              </w:r>
            </w:hyperlink>
          </w:p>
        </w:tc>
        <w:tc>
          <w:tcPr>
            <w:tcW w:w="2070" w:type="dxa"/>
          </w:tcPr>
          <w:p w14:paraId="106CC723" w14:textId="0376902C" w:rsidR="00673CCA" w:rsidRPr="007329CB" w:rsidRDefault="00000000" w:rsidP="00AB33E0">
            <w:pPr>
              <w:spacing w:after="240"/>
            </w:pPr>
            <w:hyperlink r:id="rId27" w:tgtFrame="_blank" w:history="1">
              <w:r w:rsidR="00673CCA" w:rsidRPr="007329CB">
                <w:rPr>
                  <w:rStyle w:val="SmartLink"/>
                </w:rPr>
                <w:t>Strategies for De-Escalating Student Behavior in the Classroom</w:t>
              </w:r>
            </w:hyperlink>
          </w:p>
          <w:p w14:paraId="10F3F9E1" w14:textId="1D45B802" w:rsidR="00673CCA" w:rsidRPr="007329CB" w:rsidRDefault="00000000" w:rsidP="00AB33E0">
            <w:pPr>
              <w:spacing w:after="240"/>
            </w:pPr>
            <w:hyperlink r:id="rId28" w:tgtFrame="_blank" w:history="1">
              <w:r w:rsidR="00673CCA" w:rsidRPr="007329CB">
                <w:rPr>
                  <w:rStyle w:val="SmartLink"/>
                </w:rPr>
                <w:t>Strategies for Setting Data-Driven Behavioral Individualized Education Program Goals</w:t>
              </w:r>
            </w:hyperlink>
          </w:p>
          <w:p w14:paraId="0AB1ABB7" w14:textId="59F82852" w:rsidR="00673CCA" w:rsidRPr="00AB33E0" w:rsidRDefault="00000000" w:rsidP="00673CCA">
            <w:pPr>
              <w:rPr>
                <w:rFonts w:ascii="Arial Narrow" w:hAnsi="Arial Narrow"/>
                <w:color w:val="7030A0"/>
                <w:sz w:val="24"/>
              </w:rPr>
            </w:pPr>
            <w:hyperlink r:id="rId29" w:tgtFrame="_blank" w:history="1">
              <w:r w:rsidR="00673CCA" w:rsidRPr="007329CB">
                <w:rPr>
                  <w:rStyle w:val="SmartLink"/>
                </w:rPr>
                <w:t>Understanding Behavior as Communication: A Teacher’s Guide</w:t>
              </w:r>
            </w:hyperlink>
          </w:p>
        </w:tc>
        <w:tc>
          <w:tcPr>
            <w:tcW w:w="1710" w:type="dxa"/>
          </w:tcPr>
          <w:p w14:paraId="5D153F1B" w14:textId="77777777" w:rsidR="00673CCA" w:rsidRPr="00F56E02" w:rsidRDefault="00673CCA" w:rsidP="00673CCA"/>
        </w:tc>
        <w:tc>
          <w:tcPr>
            <w:tcW w:w="1890" w:type="dxa"/>
          </w:tcPr>
          <w:p w14:paraId="78413C07" w14:textId="202FB4D9" w:rsidR="00673CCA" w:rsidRPr="00342A8A" w:rsidRDefault="00000000" w:rsidP="00AB33E0">
            <w:pPr>
              <w:spacing w:after="240"/>
            </w:pPr>
            <w:hyperlink r:id="rId30" w:tgtFrame="_blank" w:history="1">
              <w:r w:rsidR="00673CCA" w:rsidRPr="00342A8A">
                <w:rPr>
                  <w:rStyle w:val="SmartLink"/>
                </w:rPr>
                <w:t>Behavior Assessment: Conduct an A-B-C Analysis</w:t>
              </w:r>
            </w:hyperlink>
          </w:p>
          <w:p w14:paraId="5CD7F169" w14:textId="7D1B1A6A" w:rsidR="00673CCA" w:rsidRPr="00342A8A" w:rsidRDefault="00000000" w:rsidP="00AB33E0">
            <w:pPr>
              <w:spacing w:after="240"/>
            </w:pPr>
            <w:hyperlink r:id="rId31" w:tgtFrame="_blank" w:history="1">
              <w:r w:rsidR="00673CCA" w:rsidRPr="00342A8A">
                <w:rPr>
                  <w:rStyle w:val="SmartLink"/>
                </w:rPr>
                <w:t>Behavior Assessment: Duration and Latency Recording</w:t>
              </w:r>
            </w:hyperlink>
          </w:p>
          <w:p w14:paraId="5470EC1D" w14:textId="22BF56FD" w:rsidR="00673CCA" w:rsidRPr="00342A8A" w:rsidRDefault="00000000" w:rsidP="00AB33E0">
            <w:pPr>
              <w:spacing w:after="240"/>
            </w:pPr>
            <w:hyperlink r:id="rId32" w:tgtFrame="_blank" w:history="1">
              <w:r w:rsidR="00673CCA" w:rsidRPr="00342A8A">
                <w:rPr>
                  <w:rStyle w:val="SmartLink"/>
                </w:rPr>
                <w:t>Behavior Assessment: Frequency and Interval Recording</w:t>
              </w:r>
            </w:hyperlink>
          </w:p>
          <w:p w14:paraId="1322CE6C" w14:textId="374B0BAB" w:rsidR="00673CCA" w:rsidRPr="00342A8A" w:rsidRDefault="00000000" w:rsidP="00673CCA">
            <w:pPr>
              <w:rPr>
                <w:rStyle w:val="SmartLink"/>
              </w:rPr>
            </w:pPr>
            <w:hyperlink r:id="rId33" w:tgtFrame="_blank" w:history="1">
              <w:r w:rsidR="00673CCA" w:rsidRPr="00342A8A">
                <w:rPr>
                  <w:rStyle w:val="SmartLink"/>
                </w:rPr>
                <w:t>Reinforcement: Positive versus Negative</w:t>
              </w:r>
            </w:hyperlink>
          </w:p>
        </w:tc>
        <w:tc>
          <w:tcPr>
            <w:tcW w:w="1530" w:type="dxa"/>
          </w:tcPr>
          <w:p w14:paraId="3955B005" w14:textId="77777777" w:rsidR="00673CCA" w:rsidRPr="00F56E02" w:rsidRDefault="00673CCA" w:rsidP="00673CCA"/>
        </w:tc>
        <w:tc>
          <w:tcPr>
            <w:tcW w:w="1800" w:type="dxa"/>
          </w:tcPr>
          <w:p w14:paraId="11EAF0B7" w14:textId="636F7273" w:rsidR="00673CCA" w:rsidRPr="00673CCA" w:rsidRDefault="00000000" w:rsidP="00673CCA">
            <w:pPr>
              <w:rPr>
                <w:rStyle w:val="SmartLink"/>
              </w:rPr>
            </w:pPr>
            <w:hyperlink r:id="rId34" w:tgtFrame="_blank" w:history="1">
              <w:r w:rsidR="00673CCA" w:rsidRPr="00673CCA">
                <w:rPr>
                  <w:rStyle w:val="SmartLink"/>
                </w:rPr>
                <w:t>A Summary of Functional Behavioral Analysis (FBA)</w:t>
              </w:r>
            </w:hyperlink>
          </w:p>
        </w:tc>
      </w:tr>
      <w:tr w:rsidR="00673CCA" w:rsidRPr="00F56E02" w14:paraId="515EEE78" w14:textId="7D21696E" w:rsidTr="00342A8A">
        <w:tc>
          <w:tcPr>
            <w:tcW w:w="1890" w:type="dxa"/>
          </w:tcPr>
          <w:p w14:paraId="0962F676" w14:textId="52008C6C" w:rsidR="00673CCA" w:rsidRPr="00E74304" w:rsidRDefault="00673CCA" w:rsidP="00673CCA">
            <w:pPr>
              <w:rPr>
                <w:rStyle w:val="SmartLink"/>
                <w:szCs w:val="24"/>
              </w:rPr>
            </w:pPr>
            <w:r w:rsidRPr="00E74304">
              <w:rPr>
                <w:sz w:val="24"/>
                <w:szCs w:val="24"/>
              </w:rPr>
              <w:lastRenderedPageBreak/>
              <w:t>SPED 7000 Collaboration</w:t>
            </w:r>
          </w:p>
        </w:tc>
        <w:tc>
          <w:tcPr>
            <w:tcW w:w="1890" w:type="dxa"/>
          </w:tcPr>
          <w:p w14:paraId="119D6960" w14:textId="66745A13" w:rsidR="00673CCA" w:rsidRPr="00D61E39" w:rsidRDefault="00000000" w:rsidP="00AB33E0">
            <w:pPr>
              <w:spacing w:after="240"/>
              <w:rPr>
                <w:sz w:val="24"/>
                <w:szCs w:val="24"/>
              </w:rPr>
            </w:pPr>
            <w:hyperlink r:id="rId35" w:history="1">
              <w:r w:rsidR="00673CCA" w:rsidRPr="00C6648B">
                <w:rPr>
                  <w:rStyle w:val="SmartLink"/>
                </w:rPr>
                <w:t>IEPs: Developing High-Quality Individualized Education Programs</w:t>
              </w:r>
            </w:hyperlink>
          </w:p>
          <w:p w14:paraId="3495AFA3" w14:textId="13789127" w:rsidR="00673CCA" w:rsidRPr="00C6648B" w:rsidRDefault="00000000" w:rsidP="00673CCA">
            <w:pPr>
              <w:rPr>
                <w:rStyle w:val="SmartLink"/>
              </w:rPr>
            </w:pPr>
            <w:hyperlink r:id="rId36" w:history="1">
              <w:r w:rsidR="00673CCA" w:rsidRPr="00C6648B">
                <w:rPr>
                  <w:rStyle w:val="SmartLink"/>
                </w:rPr>
                <w:t>Family Engagement: Collaborating with Families of Students with Disabilities</w:t>
              </w:r>
            </w:hyperlink>
          </w:p>
        </w:tc>
        <w:tc>
          <w:tcPr>
            <w:tcW w:w="1800" w:type="dxa"/>
          </w:tcPr>
          <w:p w14:paraId="6D7FBE7A" w14:textId="77777777" w:rsidR="00673CCA" w:rsidRPr="00306730" w:rsidRDefault="00673CCA" w:rsidP="00673CCA">
            <w:pPr>
              <w:rPr>
                <w:rStyle w:val="SmartLink"/>
              </w:rPr>
            </w:pPr>
          </w:p>
        </w:tc>
        <w:tc>
          <w:tcPr>
            <w:tcW w:w="2070" w:type="dxa"/>
          </w:tcPr>
          <w:p w14:paraId="58BB4C59" w14:textId="10929E6A" w:rsidR="00673CCA" w:rsidRPr="00306730" w:rsidRDefault="00000000" w:rsidP="00673CCA">
            <w:pPr>
              <w:rPr>
                <w:rStyle w:val="SmartLink"/>
              </w:rPr>
            </w:pPr>
            <w:hyperlink r:id="rId37" w:tgtFrame="_blank" w:history="1">
              <w:r w:rsidR="00673CCA" w:rsidRPr="00306730">
                <w:rPr>
                  <w:rStyle w:val="SmartLink"/>
                </w:rPr>
                <w:t>Least Restrictive Environment (LRE)</w:t>
              </w:r>
            </w:hyperlink>
          </w:p>
        </w:tc>
        <w:tc>
          <w:tcPr>
            <w:tcW w:w="1710" w:type="dxa"/>
          </w:tcPr>
          <w:p w14:paraId="246CE01B" w14:textId="77777777" w:rsidR="00673CCA" w:rsidRPr="00F56E02" w:rsidRDefault="00673CCA" w:rsidP="00673CCA"/>
        </w:tc>
        <w:tc>
          <w:tcPr>
            <w:tcW w:w="1890" w:type="dxa"/>
          </w:tcPr>
          <w:p w14:paraId="7FDE2341" w14:textId="77777777" w:rsidR="00673CCA" w:rsidRPr="00F56E02" w:rsidRDefault="00673CCA" w:rsidP="00673CCA"/>
        </w:tc>
        <w:tc>
          <w:tcPr>
            <w:tcW w:w="1530" w:type="dxa"/>
          </w:tcPr>
          <w:p w14:paraId="07FB5E57" w14:textId="6C9186A6" w:rsidR="00673CCA" w:rsidRPr="00B20C8D" w:rsidRDefault="00000000" w:rsidP="00673CCA">
            <w:pPr>
              <w:rPr>
                <w:rStyle w:val="SmartLink"/>
              </w:rPr>
            </w:pPr>
            <w:hyperlink r:id="rId38" w:tgtFrame="_blank" w:history="1">
              <w:r w:rsidR="00673CCA" w:rsidRPr="00B20C8D">
                <w:rPr>
                  <w:rStyle w:val="SmartLink"/>
                </w:rPr>
                <w:t>Considerations for IEP Development</w:t>
              </w:r>
            </w:hyperlink>
          </w:p>
        </w:tc>
        <w:tc>
          <w:tcPr>
            <w:tcW w:w="1800" w:type="dxa"/>
          </w:tcPr>
          <w:p w14:paraId="05D68FB5" w14:textId="77777777" w:rsidR="00673CCA" w:rsidRPr="00F56E02" w:rsidRDefault="00673CCA" w:rsidP="00673CCA"/>
        </w:tc>
      </w:tr>
      <w:tr w:rsidR="00673CCA" w:rsidRPr="00F56E02" w14:paraId="1EC6BDE8" w14:textId="1353D811" w:rsidTr="00AC16EE">
        <w:trPr>
          <w:trHeight w:val="3802"/>
        </w:trPr>
        <w:tc>
          <w:tcPr>
            <w:tcW w:w="1890" w:type="dxa"/>
          </w:tcPr>
          <w:p w14:paraId="41EF5AA5" w14:textId="7A17E884" w:rsidR="00673CCA" w:rsidRPr="00E74304" w:rsidRDefault="00673CCA" w:rsidP="00673CCA">
            <w:pPr>
              <w:rPr>
                <w:rStyle w:val="SmartLink"/>
                <w:szCs w:val="24"/>
              </w:rPr>
            </w:pPr>
            <w:r w:rsidRPr="00E74304">
              <w:rPr>
                <w:sz w:val="24"/>
                <w:szCs w:val="24"/>
              </w:rPr>
              <w:t>Pre-Student Teaching &amp; Student Teaching</w:t>
            </w:r>
          </w:p>
        </w:tc>
        <w:tc>
          <w:tcPr>
            <w:tcW w:w="1890" w:type="dxa"/>
          </w:tcPr>
          <w:p w14:paraId="167538BF" w14:textId="5A4DA8B1" w:rsidR="00673CCA" w:rsidRPr="00206D33" w:rsidRDefault="00000000" w:rsidP="00673CCA">
            <w:pPr>
              <w:rPr>
                <w:rStyle w:val="SmartLink"/>
              </w:rPr>
            </w:pPr>
            <w:hyperlink r:id="rId39" w:history="1">
              <w:r w:rsidR="00673CCA" w:rsidRPr="00206D33">
                <w:rPr>
                  <w:rStyle w:val="SmartLink"/>
                </w:rPr>
                <w:t>Inclusion of Students with Significant Cognitive Disabilities: Supports in the General Education Classroom</w:t>
              </w:r>
            </w:hyperlink>
          </w:p>
        </w:tc>
        <w:tc>
          <w:tcPr>
            <w:tcW w:w="1800" w:type="dxa"/>
          </w:tcPr>
          <w:p w14:paraId="2A0EB1D5" w14:textId="25E77DCD" w:rsidR="00673CCA" w:rsidRPr="00840A59" w:rsidRDefault="00000000" w:rsidP="00673CCA">
            <w:pPr>
              <w:rPr>
                <w:rFonts w:ascii="Arial Narrow" w:hAnsi="Arial Narrow"/>
                <w:color w:val="7030A0"/>
                <w:sz w:val="24"/>
              </w:rPr>
            </w:pPr>
            <w:hyperlink r:id="rId40" w:tgtFrame="_blank" w:history="1">
              <w:r w:rsidR="00673CCA" w:rsidRPr="00206D33">
                <w:rPr>
                  <w:rStyle w:val="SmartLink"/>
                </w:rPr>
                <w:t>Establishing Classroom Norms and Expectations</w:t>
              </w:r>
            </w:hyperlink>
          </w:p>
        </w:tc>
        <w:tc>
          <w:tcPr>
            <w:tcW w:w="2070" w:type="dxa"/>
          </w:tcPr>
          <w:p w14:paraId="10C905EF" w14:textId="77777777" w:rsidR="00673CCA" w:rsidRPr="00F56E02" w:rsidRDefault="00673CCA" w:rsidP="00673CCA"/>
        </w:tc>
        <w:tc>
          <w:tcPr>
            <w:tcW w:w="1710" w:type="dxa"/>
          </w:tcPr>
          <w:p w14:paraId="3BD6C6D6" w14:textId="3CD1DFBD" w:rsidR="00673CCA" w:rsidRPr="00840A59" w:rsidRDefault="00000000" w:rsidP="00840A59">
            <w:pPr>
              <w:spacing w:after="240"/>
            </w:pPr>
            <w:hyperlink r:id="rId41" w:tgtFrame="_blank" w:history="1">
              <w:r w:rsidR="00673CCA" w:rsidRPr="004B1DBD">
                <w:rPr>
                  <w:rStyle w:val="SmartLink"/>
                </w:rPr>
                <w:t>Active Supervision</w:t>
              </w:r>
            </w:hyperlink>
          </w:p>
          <w:p w14:paraId="6A1AA6D3" w14:textId="352EE758" w:rsidR="00673CCA" w:rsidRPr="004B1DBD" w:rsidRDefault="00000000" w:rsidP="00840A59">
            <w:pPr>
              <w:spacing w:after="240"/>
            </w:pPr>
            <w:hyperlink r:id="rId42" w:tgtFrame="_blank" w:history="1">
              <w:r w:rsidR="00673CCA" w:rsidRPr="004B1DBD">
                <w:rPr>
                  <w:rStyle w:val="SmartLink"/>
                </w:rPr>
                <w:t>Behavior-Specific Praise</w:t>
              </w:r>
            </w:hyperlink>
          </w:p>
          <w:p w14:paraId="1B7EEC08" w14:textId="6201FD8E" w:rsidR="00673CCA" w:rsidRPr="004B1DBD" w:rsidRDefault="00000000" w:rsidP="00840A59">
            <w:pPr>
              <w:spacing w:after="240"/>
            </w:pPr>
            <w:hyperlink r:id="rId43" w:tgtFrame="_blank" w:history="1">
              <w:r w:rsidR="00673CCA" w:rsidRPr="004B1DBD">
                <w:rPr>
                  <w:rStyle w:val="SmartLink"/>
                </w:rPr>
                <w:t>Choice Making</w:t>
              </w:r>
            </w:hyperlink>
          </w:p>
          <w:p w14:paraId="62B8A706" w14:textId="5FD530AD" w:rsidR="00673CCA" w:rsidRPr="002261DA" w:rsidRDefault="00000000" w:rsidP="00840A59">
            <w:pPr>
              <w:spacing w:after="240"/>
            </w:pPr>
            <w:hyperlink r:id="rId44" w:tgtFrame="_blank" w:history="1">
              <w:r w:rsidR="00673CCA" w:rsidRPr="004B1DBD">
                <w:rPr>
                  <w:rStyle w:val="SmartLink"/>
                </w:rPr>
                <w:t>High-Probability Requests</w:t>
              </w:r>
            </w:hyperlink>
          </w:p>
          <w:p w14:paraId="0AF5553B" w14:textId="636B5265" w:rsidR="00673CCA" w:rsidRPr="004B1DBD" w:rsidRDefault="00000000" w:rsidP="00673CCA">
            <w:pPr>
              <w:rPr>
                <w:rStyle w:val="SmartLink"/>
              </w:rPr>
            </w:pPr>
            <w:hyperlink r:id="rId45" w:tgtFrame="_blank" w:history="1">
              <w:r w:rsidR="00673CCA" w:rsidRPr="004B1DBD">
                <w:rPr>
                  <w:rStyle w:val="SmartLink"/>
                </w:rPr>
                <w:t>Proximity Control</w:t>
              </w:r>
            </w:hyperlink>
          </w:p>
        </w:tc>
        <w:tc>
          <w:tcPr>
            <w:tcW w:w="1890" w:type="dxa"/>
          </w:tcPr>
          <w:p w14:paraId="11A0A6D7" w14:textId="5F49C520" w:rsidR="00673CCA" w:rsidRPr="008011D0" w:rsidRDefault="00000000" w:rsidP="00840A59">
            <w:pPr>
              <w:spacing w:after="240"/>
            </w:pPr>
            <w:hyperlink r:id="rId46" w:tgtFrame="_blank" w:history="1">
              <w:r w:rsidR="00673CCA" w:rsidRPr="00342A8A">
                <w:rPr>
                  <w:rStyle w:val="SmartLink"/>
                </w:rPr>
                <w:t>Family Engagement: Involving All Families</w:t>
              </w:r>
            </w:hyperlink>
          </w:p>
          <w:p w14:paraId="00D35CC7" w14:textId="22C0D9A1" w:rsidR="00673CCA" w:rsidRPr="00F56E02" w:rsidRDefault="00000000" w:rsidP="00673CCA">
            <w:hyperlink r:id="rId47" w:tgtFrame="_blank" w:history="1">
              <w:r w:rsidR="00673CCA" w:rsidRPr="00342A8A">
                <w:rPr>
                  <w:rStyle w:val="SmartLink"/>
                </w:rPr>
                <w:t>Family Engagement: Opportunities for Involvement</w:t>
              </w:r>
            </w:hyperlink>
          </w:p>
        </w:tc>
        <w:tc>
          <w:tcPr>
            <w:tcW w:w="1530" w:type="dxa"/>
          </w:tcPr>
          <w:p w14:paraId="479AF571" w14:textId="43072B42" w:rsidR="00673CCA" w:rsidRPr="00B20C8D" w:rsidRDefault="00000000" w:rsidP="00673CCA">
            <w:pPr>
              <w:rPr>
                <w:rStyle w:val="SmartLink"/>
              </w:rPr>
            </w:pPr>
            <w:hyperlink r:id="rId48" w:tgtFrame="_blank" w:history="1">
              <w:r w:rsidR="00673CCA" w:rsidRPr="00B20C8D">
                <w:rPr>
                  <w:rStyle w:val="SmartLink"/>
                </w:rPr>
                <w:t>Working with Children from High-Poverty Backgrounds</w:t>
              </w:r>
            </w:hyperlink>
          </w:p>
        </w:tc>
        <w:tc>
          <w:tcPr>
            <w:tcW w:w="1800" w:type="dxa"/>
          </w:tcPr>
          <w:p w14:paraId="1294B854" w14:textId="77777777" w:rsidR="00673CCA" w:rsidRPr="00F56E02" w:rsidRDefault="00673CCA" w:rsidP="00673CCA"/>
        </w:tc>
      </w:tr>
    </w:tbl>
    <w:p w14:paraId="510D8C0A" w14:textId="77777777" w:rsidR="00805444" w:rsidRDefault="00805444" w:rsidP="00805444">
      <w:pPr>
        <w:pStyle w:val="TableLeftHeader"/>
        <w:jc w:val="left"/>
        <w:rPr>
          <w:sz w:val="24"/>
          <w:szCs w:val="24"/>
        </w:rPr>
      </w:pPr>
    </w:p>
    <w:p w14:paraId="45107819" w14:textId="77777777" w:rsidR="00805444" w:rsidRDefault="00805444" w:rsidP="00805444">
      <w:pPr>
        <w:pStyle w:val="TableLeftHeader"/>
        <w:jc w:val="left"/>
        <w:rPr>
          <w:sz w:val="24"/>
          <w:szCs w:val="24"/>
        </w:rPr>
      </w:pPr>
    </w:p>
    <w:p w14:paraId="52B67947" w14:textId="77777777" w:rsidR="00645A1E" w:rsidRDefault="00645A1E" w:rsidP="00805444">
      <w:pPr>
        <w:pStyle w:val="TableLeftHeader"/>
        <w:jc w:val="left"/>
        <w:rPr>
          <w:sz w:val="24"/>
          <w:szCs w:val="24"/>
        </w:rPr>
      </w:pPr>
    </w:p>
    <w:p w14:paraId="5D2655EC" w14:textId="77777777" w:rsidR="00645A1E" w:rsidRDefault="00645A1E" w:rsidP="00805444">
      <w:pPr>
        <w:pStyle w:val="TableLeftHeader"/>
        <w:jc w:val="left"/>
        <w:rPr>
          <w:sz w:val="24"/>
          <w:szCs w:val="24"/>
        </w:rPr>
      </w:pPr>
    </w:p>
    <w:p w14:paraId="7FB0D916" w14:textId="77777777" w:rsidR="00645A1E" w:rsidRDefault="00645A1E" w:rsidP="00805444">
      <w:pPr>
        <w:pStyle w:val="TableLeftHeader"/>
        <w:jc w:val="left"/>
        <w:rPr>
          <w:sz w:val="24"/>
          <w:szCs w:val="24"/>
        </w:rPr>
      </w:pPr>
    </w:p>
    <w:p w14:paraId="0FC24A01" w14:textId="77777777" w:rsidR="00805444" w:rsidRDefault="00805444" w:rsidP="00805444">
      <w:pPr>
        <w:pStyle w:val="TableLeftHeader"/>
      </w:pPr>
      <w:r w:rsidRPr="00415E1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27A686" wp14:editId="7D2C2896">
                <wp:simplePos x="0" y="0"/>
                <wp:positionH relativeFrom="column">
                  <wp:posOffset>185980</wp:posOffset>
                </wp:positionH>
                <wp:positionV relativeFrom="paragraph">
                  <wp:posOffset>142262</wp:posOffset>
                </wp:positionV>
                <wp:extent cx="1720312" cy="447169"/>
                <wp:effectExtent l="0" t="0" r="0" b="0"/>
                <wp:wrapNone/>
                <wp:docPr id="135731008" name="Text Box 1357310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0312" cy="4471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3B9155" w14:textId="77777777" w:rsidR="00805444" w:rsidRDefault="00805444" w:rsidP="00805444">
                            <w:r>
                              <w:rPr>
                                <w:i/>
                                <w:noProof/>
                                <w:sz w:val="20"/>
                              </w:rPr>
                              <w:drawing>
                                <wp:inline distT="0" distB="0" distL="0" distR="0" wp14:anchorId="384361FD" wp14:editId="0C130759">
                                  <wp:extent cx="1518016" cy="329184"/>
                                  <wp:effectExtent l="0" t="0" r="0" b="1270"/>
                                  <wp:docPr id="1217718488" name="Picture 3" descr="A black background with white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12992725" name="Picture 3" descr="A black background with white 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18016" cy="32918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27A686" id="_x0000_t202" coordsize="21600,21600" o:spt="202" path="m,l,21600r21600,l21600,xe">
                <v:stroke joinstyle="miter"/>
                <v:path gradientshapeok="t" o:connecttype="rect"/>
              </v:shapetype>
              <v:shape id="Text Box 135731008" o:spid="_x0000_s1026" type="#_x0000_t202" style="position:absolute;left:0;text-align:left;margin-left:14.65pt;margin-top:11.2pt;width:135.45pt;height:3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" fillcolor="white [3201]" stroked="f" strokeweight=".5pt">
                <v:textbox>
                  <w:txbxContent>
                    <w:p w14:paraId="703B9155" w14:textId="77777777" w:rsidR="00805444" w:rsidRDefault="00805444" w:rsidP="00805444">
                      <w:r>
                        <w:rPr>
                          <w:i/>
                          <w:noProof/>
                          <w:sz w:val="20"/>
                        </w:rPr>
                        <w:drawing>
                          <wp:inline distT="0" distB="0" distL="0" distR="0" wp14:anchorId="384361FD" wp14:editId="0C130759">
                            <wp:extent cx="1518016" cy="329184"/>
                            <wp:effectExtent l="0" t="0" r="0" b="1270"/>
                            <wp:docPr id="1217718488" name="Picture 3" descr="A black background with white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12992725" name="Picture 3" descr="A black background with white text&#10;&#10;Description automatically generated"/>
                                    <pic:cNvPicPr/>
                                  </pic:nvPicPr>
                                  <pic:blipFill>
                                    <a:blip r:embed="rId5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18016" cy="32918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976A7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1DEE64" wp14:editId="714F3B61">
                <wp:simplePos x="0" y="0"/>
                <wp:positionH relativeFrom="margin">
                  <wp:posOffset>-557530</wp:posOffset>
                </wp:positionH>
                <wp:positionV relativeFrom="paragraph">
                  <wp:posOffset>41781</wp:posOffset>
                </wp:positionV>
                <wp:extent cx="9341485" cy="8890"/>
                <wp:effectExtent l="0" t="0" r="5715" b="3810"/>
                <wp:wrapNone/>
                <wp:docPr id="92970539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41485" cy="8890"/>
                        </a:xfrm>
                        <a:prstGeom prst="rect">
                          <a:avLst/>
                        </a:prstGeom>
                        <a:solidFill>
                          <a:srgbClr val="62219B"/>
                        </a:solidFill>
                        <a:ln>
                          <a:noFill/>
                        </a:ln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C389F5" id="Rectangle 22" o:spid="_x0000_s1026" style="position:absolute;margin-left:-43.9pt;margin-top:3.3pt;width:735.55pt;height:.7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" fillcolor="#62219b" stroked="f">
                <v:textbox inset=",7.2pt,,7.2pt"/>
                <w10:wrap anchorx="margin"/>
              </v:rect>
            </w:pict>
          </mc:Fallback>
        </mc:AlternateContent>
      </w:r>
    </w:p>
    <w:p w14:paraId="2B9DD132" w14:textId="77777777" w:rsidR="00805444" w:rsidRDefault="00805444" w:rsidP="00805444">
      <w:pPr>
        <w:pStyle w:val="OSEPFooterText"/>
        <w:spacing w:before="60"/>
        <w:ind w:left="4320"/>
      </w:pPr>
      <w:r>
        <w:drawing>
          <wp:anchor distT="0" distB="0" distL="0" distR="0" simplePos="0" relativeHeight="251664384" behindDoc="1" locked="0" layoutInCell="1" allowOverlap="1" wp14:anchorId="07A5FC44" wp14:editId="05CB7222">
            <wp:simplePos x="0" y="0"/>
            <wp:positionH relativeFrom="page">
              <wp:posOffset>3001139</wp:posOffset>
            </wp:positionH>
            <wp:positionV relativeFrom="paragraph">
              <wp:posOffset>3810</wp:posOffset>
            </wp:positionV>
            <wp:extent cx="487680" cy="439420"/>
            <wp:effectExtent l="0" t="0" r="0" b="5080"/>
            <wp:wrapNone/>
            <wp:docPr id="20" name="Image 20" descr="A logo for a company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20" descr="A logo for a company&#10;&#10;Description automatically generated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80" cy="439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15E1A">
        <w:t>T</w:t>
      </w:r>
      <w:r w:rsidRPr="00D145A3">
        <w:t>he contents of this document were developed under a grant from the U.S. Department of Education, H325E220001. However, those contents do not necessarily represent the policy of the U.S. Department of</w:t>
      </w:r>
      <w:r>
        <w:t xml:space="preserve"> </w:t>
      </w:r>
      <w:r w:rsidRPr="00D145A3">
        <w:t>Education, and you should</w:t>
      </w:r>
    </w:p>
    <w:p w14:paraId="31170AC9" w14:textId="65BBA15B" w:rsidR="0046574C" w:rsidRPr="0046574C" w:rsidRDefault="00805444" w:rsidP="007A5E49">
      <w:pPr>
        <w:pStyle w:val="OSEPFooterText"/>
        <w:ind w:left="4320"/>
      </w:pPr>
      <w:r w:rsidRPr="00D145A3">
        <w:t>not assume endorsement by the Federal Government. Project Officer, Sarah Allen.</w:t>
      </w:r>
      <w:r w:rsidR="00127227">
        <w:t xml:space="preserve"> 3.28.24</w:t>
      </w:r>
    </w:p>
    <w:sectPr w:rsidR="0046574C" w:rsidRPr="0046574C" w:rsidSect="00036975">
      <w:type w:val="continuous"/>
      <w:pgSz w:w="15840" w:h="12240" w:orient="landscape"/>
      <w:pgMar w:top="711" w:right="1440" w:bottom="729" w:left="144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E2B44" w14:textId="77777777" w:rsidR="00036975" w:rsidRDefault="00036975">
      <w:r>
        <w:separator/>
      </w:r>
    </w:p>
  </w:endnote>
  <w:endnote w:type="continuationSeparator" w:id="0">
    <w:p w14:paraId="46A51144" w14:textId="77777777" w:rsidR="00036975" w:rsidRDefault="00036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DCA3E" w14:textId="77777777" w:rsidR="00036975" w:rsidRDefault="00036975">
      <w:r>
        <w:separator/>
      </w:r>
    </w:p>
  </w:footnote>
  <w:footnote w:type="continuationSeparator" w:id="0">
    <w:p w14:paraId="69C93386" w14:textId="77777777" w:rsidR="00036975" w:rsidRDefault="000369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569"/>
    <w:rsid w:val="00014A8F"/>
    <w:rsid w:val="00036975"/>
    <w:rsid w:val="00050556"/>
    <w:rsid w:val="000508FF"/>
    <w:rsid w:val="00061AD7"/>
    <w:rsid w:val="00063EFD"/>
    <w:rsid w:val="00077F98"/>
    <w:rsid w:val="0008152E"/>
    <w:rsid w:val="00092556"/>
    <w:rsid w:val="000C220B"/>
    <w:rsid w:val="000D13C3"/>
    <w:rsid w:val="000E3871"/>
    <w:rsid w:val="00103ABD"/>
    <w:rsid w:val="00105AD9"/>
    <w:rsid w:val="00107BF4"/>
    <w:rsid w:val="00120A8D"/>
    <w:rsid w:val="00127227"/>
    <w:rsid w:val="00133204"/>
    <w:rsid w:val="0014706D"/>
    <w:rsid w:val="001705B0"/>
    <w:rsid w:val="0018657A"/>
    <w:rsid w:val="00195D8A"/>
    <w:rsid w:val="001A273D"/>
    <w:rsid w:val="001B3905"/>
    <w:rsid w:val="001B4198"/>
    <w:rsid w:val="001B71B6"/>
    <w:rsid w:val="001C0C57"/>
    <w:rsid w:val="001C5993"/>
    <w:rsid w:val="001E18EB"/>
    <w:rsid w:val="001E2569"/>
    <w:rsid w:val="00206D33"/>
    <w:rsid w:val="0021797E"/>
    <w:rsid w:val="002261DA"/>
    <w:rsid w:val="00235CD4"/>
    <w:rsid w:val="00252ED6"/>
    <w:rsid w:val="002618BF"/>
    <w:rsid w:val="00273F79"/>
    <w:rsid w:val="002A1217"/>
    <w:rsid w:val="002B2E15"/>
    <w:rsid w:val="002F23CA"/>
    <w:rsid w:val="00306730"/>
    <w:rsid w:val="0031150B"/>
    <w:rsid w:val="00321D06"/>
    <w:rsid w:val="00331494"/>
    <w:rsid w:val="00342A8A"/>
    <w:rsid w:val="00354033"/>
    <w:rsid w:val="00356216"/>
    <w:rsid w:val="00371BD3"/>
    <w:rsid w:val="00396BB2"/>
    <w:rsid w:val="003A1B2C"/>
    <w:rsid w:val="003A6AAB"/>
    <w:rsid w:val="003B0097"/>
    <w:rsid w:val="003D4632"/>
    <w:rsid w:val="003F2027"/>
    <w:rsid w:val="003F4ECF"/>
    <w:rsid w:val="00415E1A"/>
    <w:rsid w:val="00440817"/>
    <w:rsid w:val="00443C88"/>
    <w:rsid w:val="0046574C"/>
    <w:rsid w:val="00490904"/>
    <w:rsid w:val="00497B6D"/>
    <w:rsid w:val="004B1DBD"/>
    <w:rsid w:val="004D3726"/>
    <w:rsid w:val="004E3905"/>
    <w:rsid w:val="00523D97"/>
    <w:rsid w:val="00567441"/>
    <w:rsid w:val="0059565C"/>
    <w:rsid w:val="005B2F63"/>
    <w:rsid w:val="005B5A74"/>
    <w:rsid w:val="005D356E"/>
    <w:rsid w:val="005F35C0"/>
    <w:rsid w:val="00636C9C"/>
    <w:rsid w:val="0064268A"/>
    <w:rsid w:val="00645A1E"/>
    <w:rsid w:val="00650014"/>
    <w:rsid w:val="00673CCA"/>
    <w:rsid w:val="00674633"/>
    <w:rsid w:val="00682547"/>
    <w:rsid w:val="006A2406"/>
    <w:rsid w:val="006B16CD"/>
    <w:rsid w:val="006D0421"/>
    <w:rsid w:val="006E1A94"/>
    <w:rsid w:val="007006FF"/>
    <w:rsid w:val="00711E52"/>
    <w:rsid w:val="007143C8"/>
    <w:rsid w:val="007329CB"/>
    <w:rsid w:val="00743D06"/>
    <w:rsid w:val="00751FDA"/>
    <w:rsid w:val="00763628"/>
    <w:rsid w:val="007824E1"/>
    <w:rsid w:val="007A4503"/>
    <w:rsid w:val="007A5E49"/>
    <w:rsid w:val="007D347B"/>
    <w:rsid w:val="007F7C7B"/>
    <w:rsid w:val="008011D0"/>
    <w:rsid w:val="00805444"/>
    <w:rsid w:val="0082502C"/>
    <w:rsid w:val="00831231"/>
    <w:rsid w:val="0083235E"/>
    <w:rsid w:val="00840A59"/>
    <w:rsid w:val="00842F6D"/>
    <w:rsid w:val="008729C1"/>
    <w:rsid w:val="008A6D40"/>
    <w:rsid w:val="008B1D9C"/>
    <w:rsid w:val="008B4961"/>
    <w:rsid w:val="008C7871"/>
    <w:rsid w:val="00903B10"/>
    <w:rsid w:val="00923A1D"/>
    <w:rsid w:val="009477FC"/>
    <w:rsid w:val="00954165"/>
    <w:rsid w:val="0095594D"/>
    <w:rsid w:val="00961659"/>
    <w:rsid w:val="00972C62"/>
    <w:rsid w:val="00997B6F"/>
    <w:rsid w:val="009A4D7F"/>
    <w:rsid w:val="009E0052"/>
    <w:rsid w:val="009E085D"/>
    <w:rsid w:val="009E4119"/>
    <w:rsid w:val="009F5634"/>
    <w:rsid w:val="00A02DC3"/>
    <w:rsid w:val="00A221D0"/>
    <w:rsid w:val="00A40C6E"/>
    <w:rsid w:val="00A45A22"/>
    <w:rsid w:val="00A54A6B"/>
    <w:rsid w:val="00A62D20"/>
    <w:rsid w:val="00A727FB"/>
    <w:rsid w:val="00AA6AED"/>
    <w:rsid w:val="00AB33E0"/>
    <w:rsid w:val="00AC0110"/>
    <w:rsid w:val="00AC16EE"/>
    <w:rsid w:val="00AE1443"/>
    <w:rsid w:val="00B14EDB"/>
    <w:rsid w:val="00B20C8D"/>
    <w:rsid w:val="00B308BB"/>
    <w:rsid w:val="00B33796"/>
    <w:rsid w:val="00B65622"/>
    <w:rsid w:val="00BB00CF"/>
    <w:rsid w:val="00BC3268"/>
    <w:rsid w:val="00C041FA"/>
    <w:rsid w:val="00C23440"/>
    <w:rsid w:val="00C250D1"/>
    <w:rsid w:val="00C5069A"/>
    <w:rsid w:val="00C55527"/>
    <w:rsid w:val="00C6634E"/>
    <w:rsid w:val="00C6648B"/>
    <w:rsid w:val="00CB4966"/>
    <w:rsid w:val="00CD0346"/>
    <w:rsid w:val="00CD13B1"/>
    <w:rsid w:val="00D0355E"/>
    <w:rsid w:val="00D145A3"/>
    <w:rsid w:val="00D61E39"/>
    <w:rsid w:val="00D646D5"/>
    <w:rsid w:val="00D70A79"/>
    <w:rsid w:val="00D93DF7"/>
    <w:rsid w:val="00DB2078"/>
    <w:rsid w:val="00DC0061"/>
    <w:rsid w:val="00DD6EE1"/>
    <w:rsid w:val="00DE6C1F"/>
    <w:rsid w:val="00DF3663"/>
    <w:rsid w:val="00E05A9F"/>
    <w:rsid w:val="00E22F8D"/>
    <w:rsid w:val="00E26570"/>
    <w:rsid w:val="00E43E8E"/>
    <w:rsid w:val="00E51E0D"/>
    <w:rsid w:val="00E74304"/>
    <w:rsid w:val="00E978D0"/>
    <w:rsid w:val="00EA15C5"/>
    <w:rsid w:val="00ED65BE"/>
    <w:rsid w:val="00EE24BF"/>
    <w:rsid w:val="00F03C61"/>
    <w:rsid w:val="00F275F4"/>
    <w:rsid w:val="00F43EFF"/>
    <w:rsid w:val="00F83E9E"/>
    <w:rsid w:val="00FD09C1"/>
    <w:rsid w:val="00FD490B"/>
    <w:rsid w:val="00FE7A91"/>
    <w:rsid w:val="00FF3CAB"/>
    <w:rsid w:val="00FF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C54825"/>
  <w15:chartTrackingRefBased/>
  <w15:docId w15:val="{1F8E064C-8B0A-D049-ABAE-D3928A6EF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iPriority="48" w:unhideWhenUsed="1" w:qFormat="1"/>
  </w:latentStyles>
  <w:style w:type="paragraph" w:default="1" w:styleId="Normal">
    <w:name w:val="Normal"/>
    <w:qFormat/>
    <w:rsid w:val="00F275F4"/>
    <w:pPr>
      <w:spacing w:after="120"/>
    </w:pPr>
    <w:rPr>
      <w:rFonts w:ascii="Arial" w:eastAsia="Corbel" w:hAnsi="Arial" w:cs="Times New Roman"/>
      <w:color w:val="000000" w:themeColor="text1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6C9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6C9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36C9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36C9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36C9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36C9C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36C9C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36C9C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36C9C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6C9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6C9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36C9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36C9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636C9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36C9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36C9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36C9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36C9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36C9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36C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6C9C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36C9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36C9C"/>
    <w:pPr>
      <w:spacing w:before="160" w:after="160"/>
      <w:jc w:val="center"/>
    </w:pPr>
    <w:rPr>
      <w:rFonts w:eastAsiaTheme="minorHAnsi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36C9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36C9C"/>
    <w:pPr>
      <w:ind w:left="720"/>
      <w:contextualSpacing/>
    </w:pPr>
    <w:rPr>
      <w:rFonts w:eastAsiaTheme="minorHAnsi"/>
    </w:rPr>
  </w:style>
  <w:style w:type="character" w:styleId="IntenseEmphasis">
    <w:name w:val="Intense Emphasis"/>
    <w:basedOn w:val="DefaultParagraphFont"/>
    <w:uiPriority w:val="21"/>
    <w:qFormat/>
    <w:rsid w:val="00636C9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36C9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eastAsiaTheme="minorHAnsi"/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36C9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36C9C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636C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6C9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36C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6C9C"/>
    <w:rPr>
      <w:rFonts w:eastAsiaTheme="minorEastAsia"/>
    </w:rPr>
  </w:style>
  <w:style w:type="table" w:styleId="TableGrid">
    <w:name w:val="Table Grid"/>
    <w:basedOn w:val="TableNormal"/>
    <w:uiPriority w:val="59"/>
    <w:rsid w:val="00E26570"/>
    <w:rPr>
      <w:rFonts w:ascii="Cambria" w:eastAsia="MS Mincho" w:hAnsi="Cambria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36C9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6C9C"/>
    <w:rPr>
      <w:color w:val="96607D" w:themeColor="followedHyperlink"/>
      <w:u w:val="single"/>
    </w:rPr>
  </w:style>
  <w:style w:type="paragraph" w:styleId="Revision">
    <w:name w:val="Revision"/>
    <w:hidden/>
    <w:uiPriority w:val="99"/>
    <w:semiHidden/>
    <w:rsid w:val="007143C8"/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235C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5C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5CD4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5C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5CD4"/>
    <w:rPr>
      <w:rFonts w:eastAsiaTheme="minorEastAsia"/>
      <w:b/>
      <w:bCs/>
      <w:sz w:val="20"/>
      <w:szCs w:val="20"/>
    </w:rPr>
  </w:style>
  <w:style w:type="paragraph" w:customStyle="1" w:styleId="OSEPFooterText">
    <w:name w:val="OSEP Footer Text"/>
    <w:basedOn w:val="Normal"/>
    <w:autoRedefine/>
    <w:qFormat/>
    <w:rsid w:val="00C5069A"/>
    <w:pPr>
      <w:tabs>
        <w:tab w:val="right" w:pos="11376"/>
      </w:tabs>
      <w:spacing w:after="0"/>
      <w:ind w:left="5040"/>
    </w:pPr>
    <w:rPr>
      <w:noProof/>
      <w:color w:val="7F7F7F" w:themeColor="text1" w:themeTint="80"/>
      <w:sz w:val="16"/>
    </w:rPr>
  </w:style>
  <w:style w:type="character" w:styleId="SmartLink">
    <w:name w:val="Smart Link"/>
    <w:basedOn w:val="DefaultParagraphFont"/>
    <w:uiPriority w:val="48"/>
    <w:qFormat/>
    <w:rsid w:val="00E26570"/>
    <w:rPr>
      <w:rFonts w:ascii="Arial Narrow" w:hAnsi="Arial Narrow"/>
      <w:b w:val="0"/>
      <w:i w:val="0"/>
      <w:color w:val="7030A0"/>
      <w:sz w:val="24"/>
      <w:u w:val="none"/>
      <w:bdr w:val="none" w:sz="0" w:space="0" w:color="auto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E26570"/>
    <w:rPr>
      <w:b/>
      <w:bCs/>
    </w:rPr>
  </w:style>
  <w:style w:type="paragraph" w:customStyle="1" w:styleId="TableHeader">
    <w:name w:val="Table Header"/>
    <w:basedOn w:val="Normal"/>
    <w:autoRedefine/>
    <w:qFormat/>
    <w:rsid w:val="000C220B"/>
    <w:rPr>
      <w:rFonts w:cs="Arial"/>
      <w:b/>
      <w:bCs/>
      <w:color w:val="A6A6A6" w:themeColor="background1" w:themeShade="A6"/>
      <w:sz w:val="20"/>
      <w:szCs w:val="20"/>
    </w:rPr>
  </w:style>
  <w:style w:type="paragraph" w:customStyle="1" w:styleId="TableLeftHeader">
    <w:name w:val="Table Left Header"/>
    <w:basedOn w:val="Normal"/>
    <w:autoRedefine/>
    <w:qFormat/>
    <w:rsid w:val="009A4D7F"/>
    <w:pPr>
      <w:spacing w:after="0"/>
      <w:jc w:val="center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ris.peabody.vanderbilt.edu/module/tran/" TargetMode="External"/><Relationship Id="rId18" Type="http://schemas.openxmlformats.org/officeDocument/2006/relationships/hyperlink" Target="https://thinkcollege.net/sites/default/files/files/resources/HTTC_03_Understanding_Difference_HS_and_College.pdf" TargetMode="External"/><Relationship Id="rId26" Type="http://schemas.openxmlformats.org/officeDocument/2006/relationships/hyperlink" Target="https://iris.peabody.vanderbilt.edu/wp-content/uploads/pdf_case_studies/ics_measbeh.pdf" TargetMode="External"/><Relationship Id="rId39" Type="http://schemas.openxmlformats.org/officeDocument/2006/relationships/hyperlink" Target="https://iris.peabody.vanderbilt.edu/module/scd/" TargetMode="External"/><Relationship Id="rId21" Type="http://schemas.openxmlformats.org/officeDocument/2006/relationships/hyperlink" Target="https://iris.peabody.vanderbilt.edu/module/bi1-elem/" TargetMode="External"/><Relationship Id="rId34" Type="http://schemas.openxmlformats.org/officeDocument/2006/relationships/hyperlink" Target="https://www.youtube.com/watch?v=NFHck-X43y4&amp;t=47s" TargetMode="External"/><Relationship Id="rId42" Type="http://schemas.openxmlformats.org/officeDocument/2006/relationships/hyperlink" Target="https://iris.peabody.vanderbilt.edu/wp-content/uploads/misc_media/fss/pdfs/2018/fss_behaviro_specific_praise.pdf" TargetMode="External"/><Relationship Id="rId47" Type="http://schemas.openxmlformats.org/officeDocument/2006/relationships/hyperlink" Target="https://iris.peabody.vanderbilt.edu/wp-content/uploads/pdf_activities/independent/IA_Family_Opportunities_Engagement.pdf" TargetMode="External"/><Relationship Id="rId50" Type="http://schemas.openxmlformats.org/officeDocument/2006/relationships/image" Target="media/image20.png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6" Type="http://schemas.openxmlformats.org/officeDocument/2006/relationships/hyperlink" Target="https://thinkcollege.net/sites/default/files/files/resources/37_Insight_F.pdf" TargetMode="External"/><Relationship Id="rId29" Type="http://schemas.openxmlformats.org/officeDocument/2006/relationships/hyperlink" Target="https://www.understood.org/en/articles/understanding-behavior-as-communication-a-teachers-guide" TargetMode="External"/><Relationship Id="rId11" Type="http://schemas.openxmlformats.org/officeDocument/2006/relationships/hyperlink" Target="http://inclusionfl.cbcs.usf.edu/docs/TIESBrief_Debunking_Education_Myths.pdf" TargetMode="External"/><Relationship Id="rId24" Type="http://schemas.openxmlformats.org/officeDocument/2006/relationships/hyperlink" Target="https://iris.peabody.vanderbilt.edu/module/bi2-sec/" TargetMode="External"/><Relationship Id="rId32" Type="http://schemas.openxmlformats.org/officeDocument/2006/relationships/hyperlink" Target="https://iris.peabody.vanderbilt.edu/wp-content/uploads/pdf_activities/independent/IA_Frequency_and_Interval_Recording.pdf" TargetMode="External"/><Relationship Id="rId37" Type="http://schemas.openxmlformats.org/officeDocument/2006/relationships/hyperlink" Target="https://iris.peabody.vanderbilt.edu/wp-content/uploads/pdf_info_briefs/IRIS_Least_Restrictive_Environment_InfoBrief_092519.pdf" TargetMode="External"/><Relationship Id="rId40" Type="http://schemas.openxmlformats.org/officeDocument/2006/relationships/hyperlink" Target="https://iris.peabody.vanderbilt.edu/wp-content/uploads/pdf_case_studies/ics_norms.pdf" TargetMode="External"/><Relationship Id="rId45" Type="http://schemas.openxmlformats.org/officeDocument/2006/relationships/hyperlink" Target="https://iris.peabody.vanderbilt.edu/wp-content/uploads/misc_media/fss/pdfs/2018/fss_proximity_control.pdf" TargetMode="External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hyperlink" Target="https://www.ninds.nih.gov/health-information/disorders/autism-spectrum-disorder" TargetMode="External"/><Relationship Id="rId19" Type="http://schemas.openxmlformats.org/officeDocument/2006/relationships/hyperlink" Target="https://iris.peabody.vanderbilt.edu/wp-content/uploads/pdf_activities/independent/IA_Transition.pdf" TargetMode="External"/><Relationship Id="rId31" Type="http://schemas.openxmlformats.org/officeDocument/2006/relationships/hyperlink" Target="https://iris.peabody.vanderbilt.edu/wp-content/uploads/pdf_activities/independent/IA_Duration_and_Latency_Recording.pdf" TargetMode="External"/><Relationship Id="rId44" Type="http://schemas.openxmlformats.org/officeDocument/2006/relationships/hyperlink" Target="https://iris.peabody.vanderbilt.edu/wp-content/uploads/misc_media/fss/pdfs/2018/fss_high_p.pdf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ris.peabody.vanderbilt.edu/module/asd2/" TargetMode="External"/><Relationship Id="rId14" Type="http://schemas.openxmlformats.org/officeDocument/2006/relationships/hyperlink" Target="https://iris.peabody.vanderbilt.edu/module/tran-ic/" TargetMode="External"/><Relationship Id="rId22" Type="http://schemas.openxmlformats.org/officeDocument/2006/relationships/hyperlink" Target="https://iris.peabody.vanderbilt.edu/module/bi1-sec/" TargetMode="External"/><Relationship Id="rId27" Type="http://schemas.openxmlformats.org/officeDocument/2006/relationships/hyperlink" Target="https://global-uploads.webflow.com/5d3725188825e071f1670246/632ccb7a3756f3529d3a7391_Strategies%20for%20De-escalating%20Student%20Behavior%20in%20the%20Classroom.pdf" TargetMode="External"/><Relationship Id="rId30" Type="http://schemas.openxmlformats.org/officeDocument/2006/relationships/hyperlink" Target="https://iris.peabody.vanderbilt.edu/wp-content/uploads/pdf_activities/independent/IA_Conduct_an_ABC_Analysis.pdf" TargetMode="External"/><Relationship Id="rId35" Type="http://schemas.openxmlformats.org/officeDocument/2006/relationships/hyperlink" Target="https://iris.peabody.vanderbilt.edu/module/iep01/" TargetMode="External"/><Relationship Id="rId43" Type="http://schemas.openxmlformats.org/officeDocument/2006/relationships/hyperlink" Target="https://iris.peabody.vanderbilt.edu/wp-content/uploads/misc_media/fss/pdfs/2018/fss_choice_making.pdf" TargetMode="External"/><Relationship Id="rId48" Type="http://schemas.openxmlformats.org/officeDocument/2006/relationships/hyperlink" Target="https://iris.peabody.vanderbilt.edu/interview/working-with-high-poverty-children/" TargetMode="External"/><Relationship Id="rId8" Type="http://schemas.openxmlformats.org/officeDocument/2006/relationships/hyperlink" Target="https://iris.peabody.vanderbilt.edu/module/asd1/" TargetMode="External"/><Relationship Id="rId51" Type="http://schemas.openxmlformats.org/officeDocument/2006/relationships/image" Target="media/image3.jpeg"/><Relationship Id="rId3" Type="http://schemas.openxmlformats.org/officeDocument/2006/relationships/settings" Target="settings.xml"/><Relationship Id="rId12" Type="http://schemas.openxmlformats.org/officeDocument/2006/relationships/hyperlink" Target="https://iris.peabody.vanderbilt.edu/interview/strategies-for-working-with-students-with-autism-spectrum-disorder/" TargetMode="External"/><Relationship Id="rId17" Type="http://schemas.openxmlformats.org/officeDocument/2006/relationships/hyperlink" Target="https://www.pacer.org/parent/php/PHP-c306b.pdf" TargetMode="External"/><Relationship Id="rId25" Type="http://schemas.openxmlformats.org/officeDocument/2006/relationships/hyperlink" Target="https://iris.peabody.vanderbilt.edu/wp-content/uploads/pdf_case_studies/ics_defbeh.pdf" TargetMode="External"/><Relationship Id="rId33" Type="http://schemas.openxmlformats.org/officeDocument/2006/relationships/hyperlink" Target="https://iris.peabody.vanderbilt.edu/wp-content/uploads/pdf_activities/independent/IA_Reinforcement_Positive_versus_Negative.pdf" TargetMode="External"/><Relationship Id="rId38" Type="http://schemas.openxmlformats.org/officeDocument/2006/relationships/hyperlink" Target="https://iris.peabody.vanderbilt.edu/interview/considerations-for-iep-development/" TargetMode="External"/><Relationship Id="rId46" Type="http://schemas.openxmlformats.org/officeDocument/2006/relationships/hyperlink" Target="https://iris.peabody.vanderbilt.edu/wp-content/uploads/pdf_activities/independent/IA_Family_Engagement.pdf" TargetMode="External"/><Relationship Id="rId20" Type="http://schemas.openxmlformats.org/officeDocument/2006/relationships/hyperlink" Target="https://iris.peabody.vanderbilt.edu/interview/student-centered-transition-planning/" TargetMode="External"/><Relationship Id="rId41" Type="http://schemas.openxmlformats.org/officeDocument/2006/relationships/hyperlink" Target="https://iris.peabody.vanderbilt.edu/wp-content/uploads/misc_media/fss/pdfs/2023/FSS_Active_Supervision_080823.pdf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s://iris.peabody.vanderbilt.edu/module/tran-scp/" TargetMode="External"/><Relationship Id="rId23" Type="http://schemas.openxmlformats.org/officeDocument/2006/relationships/hyperlink" Target="https://iris.peabody.vanderbilt.edu/module/bi2-elem/" TargetMode="External"/><Relationship Id="rId28" Type="http://schemas.openxmlformats.org/officeDocument/2006/relationships/hyperlink" Target="https://intensiveintervention.org/sites/default/files/Behavior_IEP_Guide-508.pdf" TargetMode="External"/><Relationship Id="rId36" Type="http://schemas.openxmlformats.org/officeDocument/2006/relationships/hyperlink" Target="https://iris.peabody.vanderbilt.edu/module/fam/" TargetMode="External"/><Relationship Id="rId4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heanm/Library/Group%20Containers/UBF8T346G9.Office/User%20Content.localized/Templates.localized/Specific%20Topic%20Complete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8348CC9-53E6-904E-8573-BBC8ADC60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Specific Topic Completed Template.dotx</Template>
  <TotalTime>65</TotalTime>
  <Pages>3</Pages>
  <Words>1173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Shea, Nicholas</dc:creator>
  <cp:keywords/>
  <dc:description/>
  <cp:lastModifiedBy>Shea, Nicholas M</cp:lastModifiedBy>
  <cp:revision>34</cp:revision>
  <dcterms:created xsi:type="dcterms:W3CDTF">2024-03-27T19:15:00Z</dcterms:created>
  <dcterms:modified xsi:type="dcterms:W3CDTF">2024-05-08T19:55:00Z</dcterms:modified>
</cp:coreProperties>
</file>