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1C6EC1" w14:paraId="560BFD3C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CD528" w14:textId="77777777" w:rsidR="001C6EC1" w:rsidRDefault="001C6EC1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26DBA6" wp14:editId="20C559A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4A171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4E0C45A9" wp14:editId="47D94BDF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A3CD1" w14:textId="77777777" w:rsidR="001C6EC1" w:rsidRPr="00700A63" w:rsidRDefault="001C6EC1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 w:rsidRPr="00692CCF"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Outline</w:t>
            </w:r>
          </w:p>
        </w:tc>
      </w:tr>
    </w:tbl>
    <w:p w14:paraId="4A0E0454" w14:textId="4CA056B2" w:rsidR="00327B89" w:rsidRPr="00B75715" w:rsidRDefault="006941C0" w:rsidP="00327B89">
      <w:pPr>
        <w:ind w:right="119"/>
        <w:jc w:val="right"/>
        <w:rPr>
          <w:rFonts w:ascii="Futura Std Book" w:hAnsi="Futura Std Book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English</w:t>
      </w:r>
      <w:r w:rsidR="00327B89">
        <w:rPr>
          <w:rFonts w:ascii="Arial" w:hAnsi="Arial" w:cs="Arial"/>
          <w:b/>
          <w:bCs/>
          <w:sz w:val="36"/>
          <w:szCs w:val="36"/>
        </w:rPr>
        <w:t xml:space="preserve"> Learners with Disabilities</w:t>
      </w:r>
      <w:r w:rsidR="00327B89" w:rsidRPr="00B75715">
        <w:rPr>
          <w:rFonts w:ascii="Futura Std Book" w:hAnsi="Futura Std Book" w:cs="Arial"/>
          <w:sz w:val="36"/>
          <w:szCs w:val="36"/>
        </w:rPr>
        <w:t>:</w:t>
      </w:r>
    </w:p>
    <w:p w14:paraId="00FECD13" w14:textId="16C8EDBA" w:rsidR="00327B89" w:rsidRPr="00C7712E" w:rsidRDefault="00327B89" w:rsidP="00327B89">
      <w:pPr>
        <w:pStyle w:val="IRISModuleTitle"/>
        <w:rPr>
          <w:sz w:val="28"/>
          <w:szCs w:val="28"/>
        </w:rPr>
      </w:pPr>
      <w:r w:rsidRPr="00C7712E">
        <w:rPr>
          <w:sz w:val="28"/>
          <w:szCs w:val="28"/>
        </w:rPr>
        <w:t>Supporting Young Children in the Classroom</w:t>
      </w:r>
    </w:p>
    <w:p w14:paraId="58DED25B" w14:textId="63F31F25" w:rsidR="009C492A" w:rsidRDefault="009C492A" w:rsidP="009C492A">
      <w:pPr>
        <w:pStyle w:val="IRISSectionHeading"/>
      </w:pPr>
      <w:r w:rsidRPr="00511763">
        <w:t>Module Home</w:t>
      </w:r>
    </w:p>
    <w:p w14:paraId="3DA780D3" w14:textId="61F10CA4" w:rsidR="001D1CB1" w:rsidRPr="00D07A8B" w:rsidRDefault="009C492A" w:rsidP="009C4526">
      <w:pPr>
        <w:pStyle w:val="IRISBullet"/>
      </w:pPr>
      <w:r>
        <w:t xml:space="preserve">Module Description: </w:t>
      </w:r>
      <w:r w:rsidR="009C4526">
        <w:rPr>
          <w:shd w:val="clear" w:color="auto" w:fill="FFFFFF"/>
        </w:rPr>
        <w:t xml:space="preserve">This module offers an overview of young children who are </w:t>
      </w:r>
      <w:r w:rsidR="00F9133D">
        <w:rPr>
          <w:shd w:val="clear" w:color="auto" w:fill="FFFFFF"/>
        </w:rPr>
        <w:t>English</w:t>
      </w:r>
      <w:r w:rsidR="009C4526">
        <w:rPr>
          <w:shd w:val="clear" w:color="auto" w:fill="FFFFFF"/>
        </w:rPr>
        <w:t xml:space="preserve"> learners. Further, it highlights the importance of maintaining children</w:t>
      </w:r>
      <w:r w:rsidR="00F9133D">
        <w:rPr>
          <w:shd w:val="clear" w:color="auto" w:fill="FFFFFF"/>
        </w:rPr>
        <w:t xml:space="preserve">’s </w:t>
      </w:r>
      <w:r w:rsidR="009C4526">
        <w:rPr>
          <w:shd w:val="clear" w:color="auto" w:fill="FFFFFF"/>
        </w:rPr>
        <w:t xml:space="preserve">home language at the same time they are learning a new or second language, </w:t>
      </w:r>
      <w:r w:rsidR="009C4526" w:rsidRPr="009C4526">
        <w:t>discusses</w:t>
      </w:r>
      <w:r w:rsidR="009C4526">
        <w:rPr>
          <w:shd w:val="clear" w:color="auto" w:fill="FFFFFF"/>
        </w:rPr>
        <w:t xml:space="preserve"> considerations for screening and assessing these children, and identifies strategies for supporting them in inclusive preschool classrooms (est. completion time: 1</w:t>
      </w:r>
      <w:r w:rsidR="009A7C41">
        <w:rPr>
          <w:shd w:val="clear" w:color="auto" w:fill="FFFFFF"/>
        </w:rPr>
        <w:t>.5</w:t>
      </w:r>
      <w:r w:rsidR="009C4526">
        <w:rPr>
          <w:shd w:val="clear" w:color="auto" w:fill="FFFFFF"/>
        </w:rPr>
        <w:t xml:space="preserve"> hour</w:t>
      </w:r>
      <w:r w:rsidR="009A7C41">
        <w:rPr>
          <w:shd w:val="clear" w:color="auto" w:fill="FFFFFF"/>
        </w:rPr>
        <w:t>s</w:t>
      </w:r>
      <w:r w:rsidR="009C4526">
        <w:rPr>
          <w:shd w:val="clear" w:color="auto" w:fill="FFFFFF"/>
        </w:rPr>
        <w:t>).</w:t>
      </w:r>
    </w:p>
    <w:p w14:paraId="59A046CD" w14:textId="77777777" w:rsidR="009C492A" w:rsidRPr="00511763" w:rsidRDefault="009C492A" w:rsidP="009C492A">
      <w:pPr>
        <w:pStyle w:val="IRISSectionHeading"/>
      </w:pPr>
      <w:r w:rsidRPr="009C492A">
        <w:t>Challenge</w:t>
      </w:r>
    </w:p>
    <w:p w14:paraId="601D77B6" w14:textId="74689380" w:rsidR="009C492A" w:rsidRPr="001D1CB1" w:rsidRDefault="009C492A" w:rsidP="009C4526">
      <w:pPr>
        <w:pStyle w:val="IRISBullet"/>
        <w:rPr>
          <w:rFonts w:eastAsia="FuturaStd-Book"/>
          <w:szCs w:val="22"/>
          <w:lang w:bidi="en-US"/>
        </w:rPr>
      </w:pPr>
      <w:r w:rsidRPr="006E2973">
        <w:rPr>
          <w:rFonts w:eastAsia="FuturaStd-Book"/>
        </w:rPr>
        <w:t>Video:</w:t>
      </w:r>
      <w:r w:rsidR="00F21F68">
        <w:rPr>
          <w:rFonts w:ascii="Open Sans SemiBold" w:hAnsi="Open Sans SemiBold" w:cs="Open Sans SemiBold"/>
          <w:shd w:val="clear" w:color="auto" w:fill="FFFFFF"/>
        </w:rPr>
        <w:t> </w:t>
      </w:r>
      <w:r w:rsidR="009C4526">
        <w:rPr>
          <w:shd w:val="clear" w:color="auto" w:fill="FFFFFF"/>
        </w:rPr>
        <w:t>Welcome to Benton, a small urban community situated near</w:t>
      </w:r>
      <w:r w:rsidR="004262E9">
        <w:rPr>
          <w:shd w:val="clear" w:color="auto" w:fill="FFFFFF"/>
        </w:rPr>
        <w:t xml:space="preserve"> two of the most populous cities in its region.</w:t>
      </w:r>
    </w:p>
    <w:p w14:paraId="5BF62AC8" w14:textId="77777777" w:rsidR="001D1CB1" w:rsidRPr="006E2973" w:rsidRDefault="001D1CB1" w:rsidP="001D1CB1">
      <w:pPr>
        <w:pStyle w:val="IRISBullet"/>
        <w:numPr>
          <w:ilvl w:val="0"/>
          <w:numId w:val="0"/>
        </w:numPr>
        <w:ind w:left="1440"/>
        <w:rPr>
          <w:rFonts w:eastAsia="FuturaStd-Book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5637FB2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5867C3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1C6EC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35881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526847C" w14:textId="77777777" w:rsidR="009C492A" w:rsidRPr="00511763" w:rsidRDefault="009C492A" w:rsidP="009C492A">
      <w:pPr>
        <w:pStyle w:val="IRISSectionHeading"/>
      </w:pPr>
      <w:r w:rsidRPr="00511763">
        <w:t>Initial Thoughts</w:t>
      </w:r>
    </w:p>
    <w:p w14:paraId="5467990E" w14:textId="77777777" w:rsidR="009C4526" w:rsidRPr="009C4526" w:rsidRDefault="009C4526" w:rsidP="009C4526">
      <w:pPr>
        <w:pStyle w:val="IRISBullet"/>
      </w:pPr>
      <w:r w:rsidRPr="009C4526">
        <w:t>Imagine you are Mrs. Raymond. What thoughts come to mind about the new school year?</w:t>
      </w:r>
    </w:p>
    <w:p w14:paraId="25679EDB" w14:textId="37054730" w:rsidR="009C4526" w:rsidRPr="009C4526" w:rsidRDefault="009C4526" w:rsidP="009C4526">
      <w:pPr>
        <w:pStyle w:val="IRISBullet"/>
      </w:pPr>
      <w:r w:rsidRPr="009C4526">
        <w:t xml:space="preserve">What do teachers need to know about young </w:t>
      </w:r>
      <w:r w:rsidR="001336B0">
        <w:t>English</w:t>
      </w:r>
      <w:r w:rsidRPr="009C4526">
        <w:t xml:space="preserve"> learners with disabilities?</w:t>
      </w:r>
    </w:p>
    <w:p w14:paraId="1345F933" w14:textId="77777777" w:rsidR="009C4526" w:rsidRPr="009C4526" w:rsidRDefault="009C4526" w:rsidP="009C4526">
      <w:pPr>
        <w:pStyle w:val="IRISBullet"/>
      </w:pPr>
      <w:r w:rsidRPr="009C4526">
        <w:t>What are some unique issues related to working with families of these children?</w:t>
      </w:r>
    </w:p>
    <w:p w14:paraId="7E75D17F" w14:textId="77777777" w:rsidR="009C4526" w:rsidRPr="009C4526" w:rsidRDefault="009C4526" w:rsidP="009C4526">
      <w:pPr>
        <w:pStyle w:val="IRISBullet"/>
      </w:pPr>
      <w:r w:rsidRPr="009C4526">
        <w:t>What strategies can teachers use to support these children?</w:t>
      </w:r>
    </w:p>
    <w:p w14:paraId="677F33CA" w14:textId="77777777" w:rsidR="00D07A8B" w:rsidRPr="008F3687" w:rsidRDefault="00D07A8B" w:rsidP="00D07A8B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9569"/>
      </w:tblGrid>
      <w:tr w:rsidR="009C492A" w:rsidRPr="00511763" w14:paraId="7B5322B4" w14:textId="77777777" w:rsidTr="008132C2">
        <w:trPr>
          <w:cantSplit/>
          <w:trHeight w:val="1771"/>
        </w:trPr>
        <w:tc>
          <w:tcPr>
            <w:tcW w:w="511" w:type="dxa"/>
            <w:tcBorders>
              <w:right w:val="single" w:sz="4" w:space="0" w:color="7F7F7F" w:themeColor="text1" w:themeTint="80"/>
            </w:tcBorders>
            <w:textDirection w:val="btLr"/>
          </w:tcPr>
          <w:p w14:paraId="1157FFB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1C6EC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6D242A1" w14:textId="34A6D6DA" w:rsidR="009C492A" w:rsidRPr="0090735B" w:rsidRDefault="009C492A" w:rsidP="00FE69C9">
            <w:pPr>
              <w:rPr>
                <w:rFonts w:ascii="Arial" w:hAnsi="Arial" w:cs="Arial"/>
              </w:rPr>
            </w:pPr>
          </w:p>
        </w:tc>
      </w:tr>
    </w:tbl>
    <w:p w14:paraId="3F675C23" w14:textId="4A81DCDD" w:rsidR="009C492A" w:rsidRPr="00511763" w:rsidRDefault="009C492A" w:rsidP="009C492A">
      <w:pPr>
        <w:pStyle w:val="IRISSectionHeading"/>
      </w:pPr>
      <w:r w:rsidRPr="009C492A">
        <w:t>Perspectives</w:t>
      </w:r>
      <w:r w:rsidRPr="00511763">
        <w:t xml:space="preserve"> &amp; Resources</w:t>
      </w:r>
    </w:p>
    <w:p w14:paraId="7B467138" w14:textId="77777777" w:rsidR="009C492A" w:rsidRPr="00511763" w:rsidRDefault="009C492A" w:rsidP="00B30732">
      <w:pPr>
        <w:pStyle w:val="IRISPageHeading"/>
      </w:pPr>
      <w:r w:rsidRPr="00511763">
        <w:t xml:space="preserve">Module </w:t>
      </w:r>
      <w:r w:rsidRPr="00B30732">
        <w:t>Objectives</w:t>
      </w:r>
    </w:p>
    <w:p w14:paraId="3C1222B7" w14:textId="32270725" w:rsidR="009C4526" w:rsidRPr="009C4526" w:rsidRDefault="009C4526" w:rsidP="009C4526">
      <w:pPr>
        <w:pStyle w:val="IRISBullet"/>
      </w:pPr>
      <w:r w:rsidRPr="009C4526">
        <w:t xml:space="preserve">Describe young children who are </w:t>
      </w:r>
      <w:r w:rsidR="001336B0">
        <w:t>English</w:t>
      </w:r>
      <w:r w:rsidRPr="009C4526">
        <w:t xml:space="preserve"> learners</w:t>
      </w:r>
    </w:p>
    <w:p w14:paraId="1ECAA63E" w14:textId="77777777" w:rsidR="009C4526" w:rsidRPr="009C4526" w:rsidRDefault="009C4526" w:rsidP="009C4526">
      <w:pPr>
        <w:pStyle w:val="IRISBullet"/>
      </w:pPr>
      <w:r w:rsidRPr="009C4526">
        <w:t>Describe the importance of maintaining children’s home languages at the same time they are learning English</w:t>
      </w:r>
    </w:p>
    <w:p w14:paraId="5F58513E" w14:textId="70F30005" w:rsidR="009C4526" w:rsidRPr="009C4526" w:rsidRDefault="009C4526" w:rsidP="009C4526">
      <w:pPr>
        <w:pStyle w:val="IRISBullet"/>
      </w:pPr>
      <w:r w:rsidRPr="009C4526">
        <w:t xml:space="preserve">Understand the importance of collaborating with families of young children who are </w:t>
      </w:r>
      <w:r w:rsidR="00C6730E">
        <w:t>English</w:t>
      </w:r>
      <w:r w:rsidRPr="009C4526">
        <w:t xml:space="preserve"> learners</w:t>
      </w:r>
    </w:p>
    <w:p w14:paraId="5A31A49E" w14:textId="57A8023D" w:rsidR="009C4526" w:rsidRPr="009C4526" w:rsidRDefault="009C4526" w:rsidP="009C4526">
      <w:pPr>
        <w:pStyle w:val="IRISBullet"/>
      </w:pPr>
      <w:r w:rsidRPr="009C4526">
        <w:lastRenderedPageBreak/>
        <w:t xml:space="preserve">List considerations for screening and evaluating young </w:t>
      </w:r>
      <w:r w:rsidR="00C6730E">
        <w:t>English</w:t>
      </w:r>
      <w:r w:rsidRPr="009C4526">
        <w:t xml:space="preserve"> learners with disabilities</w:t>
      </w:r>
    </w:p>
    <w:p w14:paraId="3D852D39" w14:textId="71DD4E07" w:rsidR="009C4526" w:rsidRPr="009C4526" w:rsidRDefault="009C4526" w:rsidP="009C4526">
      <w:pPr>
        <w:pStyle w:val="IRISBullet"/>
      </w:pPr>
      <w:r w:rsidRPr="009C4526">
        <w:t xml:space="preserve">Identify strategies for supporting young </w:t>
      </w:r>
      <w:r w:rsidR="00C6730E">
        <w:t>English</w:t>
      </w:r>
      <w:r w:rsidRPr="009C4526">
        <w:t xml:space="preserve"> learners with disabilities</w:t>
      </w:r>
    </w:p>
    <w:p w14:paraId="7C489221" w14:textId="77777777" w:rsidR="009C492A" w:rsidRPr="005F3A32" w:rsidRDefault="009C492A" w:rsidP="00FE69C9">
      <w:pPr>
        <w:pStyle w:val="IRISBullet"/>
        <w:numPr>
          <w:ilvl w:val="0"/>
          <w:numId w:val="0"/>
        </w:numPr>
        <w:ind w:left="1440"/>
        <w:rPr>
          <w:rFonts w:eastAsia="FuturaStd-Book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5BFB0298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71B02C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1C6EC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246AA2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79F6C4B" w14:textId="77777777" w:rsidR="009C492A" w:rsidRPr="00511763" w:rsidRDefault="009C492A" w:rsidP="00077647">
      <w:pPr>
        <w:pStyle w:val="IRISPageHeading"/>
        <w:numPr>
          <w:ilvl w:val="0"/>
          <w:numId w:val="0"/>
        </w:numPr>
        <w:ind w:left="792"/>
      </w:pPr>
    </w:p>
    <w:p w14:paraId="4A0A4260" w14:textId="4A3A8CD4" w:rsidR="009C492A" w:rsidRPr="00511763" w:rsidRDefault="009C492A" w:rsidP="009C492A">
      <w:pPr>
        <w:pStyle w:val="IRISPageHeading"/>
      </w:pPr>
      <w:r w:rsidRPr="00511763">
        <w:t xml:space="preserve">Page 1: </w:t>
      </w:r>
      <w:r w:rsidR="009C4526">
        <w:t xml:space="preserve">Young </w:t>
      </w:r>
      <w:r w:rsidR="00C6730E">
        <w:t>English</w:t>
      </w:r>
      <w:r w:rsidR="009C4526">
        <w:t xml:space="preserve"> Learners with Disabilities</w:t>
      </w:r>
    </w:p>
    <w:p w14:paraId="084963B2" w14:textId="6174FB1E" w:rsidR="00D07A8B" w:rsidRDefault="009C4526" w:rsidP="009C4526">
      <w:pPr>
        <w:pStyle w:val="IRISBullet"/>
      </w:pPr>
      <w:r>
        <w:t xml:space="preserve">As you learned in this module’s Challenge, </w:t>
      </w:r>
      <w:r w:rsidR="007F1A3A" w:rsidRPr="007F1A3A">
        <w:t>many of the children in Mrs. Raymond’s classroom are from homes where languages other than English are spoken</w:t>
      </w:r>
      <w:r w:rsidR="004262E9">
        <w:t>.</w:t>
      </w:r>
    </w:p>
    <w:p w14:paraId="5F61F78C" w14:textId="2803518C" w:rsidR="009C4526" w:rsidRDefault="009C4526" w:rsidP="009C4526">
      <w:pPr>
        <w:pStyle w:val="IRISBullet"/>
      </w:pPr>
      <w:r>
        <w:t>The differences between simultaneous and sequential</w:t>
      </w:r>
      <w:r w:rsidR="004262E9">
        <w:t xml:space="preserve"> language learners include</w:t>
      </w:r>
      <w:r>
        <w:t>… [bullet points]</w:t>
      </w:r>
    </w:p>
    <w:p w14:paraId="7AE99B64" w14:textId="2607694F" w:rsidR="009C4526" w:rsidRDefault="00C4089A" w:rsidP="009C4526">
      <w:pPr>
        <w:pStyle w:val="IRISBullet"/>
        <w:numPr>
          <w:ilvl w:val="1"/>
          <w:numId w:val="2"/>
        </w:numPr>
      </w:pPr>
      <w:r>
        <w:t>Link: second language acquisition [definition]</w:t>
      </w:r>
    </w:p>
    <w:p w14:paraId="487BC1B6" w14:textId="5143E57C" w:rsidR="00C4089A" w:rsidRDefault="00C4089A" w:rsidP="00C4089A">
      <w:pPr>
        <w:pStyle w:val="IRISBullet"/>
      </w:pPr>
      <w:r>
        <w:t>Second Language Acquisition Stages [table]</w:t>
      </w:r>
    </w:p>
    <w:p w14:paraId="67A9EC04" w14:textId="38873099" w:rsidR="00C4089A" w:rsidRDefault="00C4089A" w:rsidP="00C4089A">
      <w:pPr>
        <w:pStyle w:val="IRISBullet"/>
      </w:pPr>
      <w:r>
        <w:t>For Your Information</w:t>
      </w:r>
    </w:p>
    <w:p w14:paraId="3E6A808C" w14:textId="6FF7CFB9" w:rsidR="00C4089A" w:rsidRDefault="00C4089A" w:rsidP="00052FE8">
      <w:pPr>
        <w:pStyle w:val="IRISBullet"/>
      </w:pPr>
      <w:r>
        <w:t xml:space="preserve">Audio: Listen as Robert </w:t>
      </w:r>
      <w:proofErr w:type="spellStart"/>
      <w:r>
        <w:t>Stechuk</w:t>
      </w:r>
      <w:proofErr w:type="spellEnd"/>
      <w:r w:rsidR="004262E9">
        <w:t xml:space="preserve">, an expert </w:t>
      </w:r>
      <w:proofErr w:type="gramStart"/>
      <w:r w:rsidR="004262E9">
        <w:t>in the area of</w:t>
      </w:r>
      <w:proofErr w:type="gramEnd"/>
      <w:r w:rsidR="004262E9">
        <w:t xml:space="preserve"> young </w:t>
      </w:r>
      <w:r w:rsidR="007F1A3A">
        <w:t>English</w:t>
      </w:r>
      <w:r w:rsidR="004262E9">
        <w:t xml:space="preserve"> learners,</w:t>
      </w:r>
      <w:r>
        <w:t xml:space="preserve"> discusses </w:t>
      </w:r>
      <w:r w:rsidR="00052FE8">
        <w:t xml:space="preserve">some key differences between </w:t>
      </w:r>
      <w:r w:rsidR="00E91DCF">
        <w:t>E</w:t>
      </w:r>
      <w:r w:rsidR="004262E9">
        <w:t>Ls and children learning only one language.</w:t>
      </w:r>
    </w:p>
    <w:p w14:paraId="0DED271E" w14:textId="753D340B" w:rsidR="00C4089A" w:rsidRDefault="00B8709E" w:rsidP="00C4089A">
      <w:pPr>
        <w:pStyle w:val="IRISBullet"/>
      </w:pPr>
      <w:r>
        <w:t xml:space="preserve">Young </w:t>
      </w:r>
      <w:r w:rsidR="00E91DCF">
        <w:t>English</w:t>
      </w:r>
      <w:r w:rsidR="00C4089A">
        <w:t xml:space="preserve"> Learners with Disabilities</w:t>
      </w:r>
    </w:p>
    <w:p w14:paraId="6F3454F6" w14:textId="1F37EF6E" w:rsidR="00C4089A" w:rsidRDefault="00C4089A" w:rsidP="00C4089A">
      <w:pPr>
        <w:pStyle w:val="IRISBullet"/>
        <w:numPr>
          <w:ilvl w:val="1"/>
          <w:numId w:val="2"/>
        </w:numPr>
      </w:pPr>
      <w:r>
        <w:t>Link: 13 disability categories [drop-down menu]</w:t>
      </w:r>
    </w:p>
    <w:p w14:paraId="6DA41F98" w14:textId="6F63BC36" w:rsidR="00C4089A" w:rsidRDefault="00C4089A" w:rsidP="00C4089A">
      <w:pPr>
        <w:pStyle w:val="IRISBullet"/>
        <w:numPr>
          <w:ilvl w:val="1"/>
          <w:numId w:val="2"/>
        </w:numPr>
      </w:pPr>
      <w:r>
        <w:t xml:space="preserve">Link: Individuals with Disabilities Education Act of 2004 </w:t>
      </w:r>
      <w:r w:rsidR="00FE69C9">
        <w:t>[definition]</w:t>
      </w:r>
    </w:p>
    <w:p w14:paraId="0C80AC58" w14:textId="6E1EE232" w:rsidR="00C4089A" w:rsidRDefault="00C4089A" w:rsidP="00C4089A">
      <w:pPr>
        <w:pStyle w:val="IRISBullet"/>
        <w:numPr>
          <w:ilvl w:val="1"/>
          <w:numId w:val="2"/>
        </w:numPr>
      </w:pPr>
      <w:r>
        <w:t>Link: developmental delay [definition]</w:t>
      </w:r>
    </w:p>
    <w:p w14:paraId="5D659F60" w14:textId="1FA0438F" w:rsidR="00C4089A" w:rsidRDefault="00C4089A" w:rsidP="00C4089A">
      <w:pPr>
        <w:pStyle w:val="IRISBullet"/>
        <w:numPr>
          <w:ilvl w:val="1"/>
          <w:numId w:val="2"/>
        </w:numPr>
      </w:pPr>
      <w:r>
        <w:t>Research Shows</w:t>
      </w:r>
    </w:p>
    <w:p w14:paraId="2A83E178" w14:textId="77777777" w:rsidR="00C4089A" w:rsidRDefault="00C4089A" w:rsidP="00C4089A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0B51989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E2F172F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1C6EC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F9921DE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FB1D485" w14:textId="77777777" w:rsidR="003238E0" w:rsidRPr="00FE5E2E" w:rsidRDefault="003238E0" w:rsidP="00077647">
      <w:pPr>
        <w:pStyle w:val="IRISPageHeading"/>
        <w:numPr>
          <w:ilvl w:val="0"/>
          <w:numId w:val="0"/>
        </w:numPr>
        <w:ind w:left="792"/>
        <w:rPr>
          <w:rFonts w:eastAsia="FuturaStd-Book"/>
          <w:lang w:bidi="en-US"/>
        </w:rPr>
      </w:pPr>
    </w:p>
    <w:p w14:paraId="496EA9DC" w14:textId="6A661DCA" w:rsidR="009C492A" w:rsidRDefault="009C492A" w:rsidP="00B256DA">
      <w:pPr>
        <w:pStyle w:val="IRISPageHeading"/>
        <w:rPr>
          <w:rFonts w:eastAsia="FuturaStd-Book"/>
          <w:szCs w:val="22"/>
          <w:lang w:bidi="en-US"/>
        </w:rPr>
      </w:pPr>
      <w:r>
        <w:t xml:space="preserve">Page 2: </w:t>
      </w:r>
      <w:r w:rsidR="00A46BD1">
        <w:t>Distinguishing between Disability and Language Difference</w:t>
      </w:r>
    </w:p>
    <w:p w14:paraId="52DD3FEC" w14:textId="06D15BE6" w:rsidR="006B0DE6" w:rsidRDefault="00A46BD1" w:rsidP="00A46BD1">
      <w:pPr>
        <w:pStyle w:val="IRISBullet"/>
      </w:pPr>
      <w:r>
        <w:t>Delays in social and communication development might occur when</w:t>
      </w:r>
      <w:r w:rsidR="006B335A">
        <w:t xml:space="preserve"> children are learning two or more languages.</w:t>
      </w:r>
    </w:p>
    <w:p w14:paraId="38C562F2" w14:textId="29365020" w:rsidR="00A46BD1" w:rsidRDefault="00A46BD1" w:rsidP="00A46BD1">
      <w:pPr>
        <w:pStyle w:val="IRISBullet"/>
      </w:pPr>
      <w:r>
        <w:t>Link: social-emotional development [definition]</w:t>
      </w:r>
    </w:p>
    <w:p w14:paraId="31B21F50" w14:textId="7262865F" w:rsidR="00A46BD1" w:rsidRDefault="00A46BD1" w:rsidP="00A46BD1">
      <w:pPr>
        <w:pStyle w:val="IRISBullet"/>
      </w:pPr>
      <w:r>
        <w:t>Teachers attempting to distinguish between a disability</w:t>
      </w:r>
      <w:r w:rsidR="006B335A">
        <w:t xml:space="preserve"> and a language difference should begin by addressing a few key questions</w:t>
      </w:r>
      <w:r>
        <w:t>… [bullet points]</w:t>
      </w:r>
    </w:p>
    <w:p w14:paraId="74D150CB" w14:textId="3CAB9C5C" w:rsidR="00A46BD1" w:rsidRDefault="00A46BD1" w:rsidP="00A46BD1">
      <w:pPr>
        <w:pStyle w:val="IRISBullet"/>
      </w:pPr>
      <w:r>
        <w:t>For Your Information</w:t>
      </w:r>
    </w:p>
    <w:p w14:paraId="1DB2139D" w14:textId="43C2F4FF" w:rsidR="00A46BD1" w:rsidRDefault="00A46BD1" w:rsidP="00A46BD1">
      <w:pPr>
        <w:pStyle w:val="IRISBullet"/>
        <w:numPr>
          <w:ilvl w:val="1"/>
          <w:numId w:val="2"/>
        </w:numPr>
      </w:pPr>
      <w:r>
        <w:t>Link: National Center on Cultural and Linguistic</w:t>
      </w:r>
      <w:r w:rsidR="006B335A">
        <w:t xml:space="preserve"> Responsiveness</w:t>
      </w:r>
      <w:r w:rsidR="00FE69C9">
        <w:t xml:space="preserve"> </w:t>
      </w:r>
      <w:r>
        <w:t>[web page]</w:t>
      </w:r>
    </w:p>
    <w:p w14:paraId="46BF3B29" w14:textId="1985E70A" w:rsidR="00A46BD1" w:rsidRDefault="00A46BD1" w:rsidP="00A46BD1">
      <w:pPr>
        <w:pStyle w:val="IRISBullet"/>
        <w:numPr>
          <w:ilvl w:val="1"/>
          <w:numId w:val="2"/>
        </w:numPr>
      </w:pPr>
      <w:r>
        <w:t>Link: Gathering and Using Language Information That</w:t>
      </w:r>
      <w:r w:rsidR="006B335A">
        <w:t xml:space="preserve"> Families Share </w:t>
      </w:r>
      <w:r>
        <w:t>[PDF]</w:t>
      </w:r>
    </w:p>
    <w:p w14:paraId="3D9CC954" w14:textId="28A08565" w:rsidR="00E92E26" w:rsidRDefault="00E92E26" w:rsidP="00E92E26">
      <w:pPr>
        <w:pStyle w:val="IRISBullet"/>
      </w:pPr>
      <w:r>
        <w:t>Audio: Listen as Irlanda Jimenez further discusses some considerations</w:t>
      </w:r>
      <w:r w:rsidR="006B335A">
        <w:t xml:space="preserve"> for determining whether a child has a developmental delay or a language difference.</w:t>
      </w:r>
    </w:p>
    <w:p w14:paraId="761D9B1E" w14:textId="43B1F807" w:rsidR="00E92E26" w:rsidRDefault="00E92E26" w:rsidP="00E92E26">
      <w:pPr>
        <w:pStyle w:val="IRISBullet"/>
      </w:pPr>
      <w:r>
        <w:t>For Your Information</w:t>
      </w:r>
    </w:p>
    <w:p w14:paraId="12BDE02A" w14:textId="484B7A09" w:rsidR="00E92E26" w:rsidRDefault="00E92E26" w:rsidP="00E92E26">
      <w:pPr>
        <w:pStyle w:val="IRISBullet"/>
      </w:pPr>
      <w:r>
        <w:t>Screening and Evaluation</w:t>
      </w:r>
    </w:p>
    <w:p w14:paraId="7EF727FD" w14:textId="4B27A220" w:rsidR="00E92E26" w:rsidRDefault="00E92E26" w:rsidP="00E92E26">
      <w:pPr>
        <w:pStyle w:val="IRISBullet"/>
        <w:numPr>
          <w:ilvl w:val="1"/>
          <w:numId w:val="2"/>
        </w:numPr>
      </w:pPr>
      <w:r>
        <w:lastRenderedPageBreak/>
        <w:t>For Your Information</w:t>
      </w:r>
    </w:p>
    <w:p w14:paraId="318FCBF9" w14:textId="29CABA9D" w:rsidR="00E92E26" w:rsidRDefault="00E92E26" w:rsidP="00E92E26">
      <w:pPr>
        <w:pStyle w:val="IRISBullet"/>
        <w:numPr>
          <w:ilvl w:val="2"/>
          <w:numId w:val="2"/>
        </w:numPr>
      </w:pPr>
      <w:r>
        <w:t>Link: child find [definition]</w:t>
      </w:r>
    </w:p>
    <w:p w14:paraId="1DEFBAE3" w14:textId="2247E99E" w:rsidR="00E92E26" w:rsidRDefault="00E92E26" w:rsidP="00E92E26">
      <w:pPr>
        <w:pStyle w:val="IRISBullet"/>
        <w:numPr>
          <w:ilvl w:val="1"/>
          <w:numId w:val="2"/>
        </w:numPr>
      </w:pPr>
      <w:r>
        <w:t>Link: multidisciplinary team [definition]</w:t>
      </w:r>
    </w:p>
    <w:p w14:paraId="3964AE6A" w14:textId="3ADA965C" w:rsidR="00E92E26" w:rsidRDefault="00E92E26" w:rsidP="00E92E26">
      <w:pPr>
        <w:pStyle w:val="IRISBullet"/>
        <w:numPr>
          <w:ilvl w:val="1"/>
          <w:numId w:val="2"/>
        </w:numPr>
      </w:pPr>
      <w:r>
        <w:t xml:space="preserve">Audio: Listen as Robert </w:t>
      </w:r>
      <w:proofErr w:type="spellStart"/>
      <w:r>
        <w:t>Stechuk</w:t>
      </w:r>
      <w:proofErr w:type="spellEnd"/>
      <w:r>
        <w:t xml:space="preserve"> highlights three sources of</w:t>
      </w:r>
      <w:r w:rsidR="006B335A">
        <w:t xml:space="preserve"> data that can inform the assessment process for young </w:t>
      </w:r>
      <w:r w:rsidR="00102CAF">
        <w:t>E</w:t>
      </w:r>
      <w:r w:rsidR="006B335A">
        <w:t>Ls.</w:t>
      </w:r>
    </w:p>
    <w:p w14:paraId="621F24E1" w14:textId="2C64ECA3" w:rsidR="00E92E26" w:rsidRDefault="00E92E26" w:rsidP="00E92E26">
      <w:pPr>
        <w:pStyle w:val="IRISBullet"/>
        <w:numPr>
          <w:ilvl w:val="1"/>
          <w:numId w:val="2"/>
        </w:numPr>
      </w:pPr>
      <w:r>
        <w:t xml:space="preserve">Link: Evaluating </w:t>
      </w:r>
      <w:r w:rsidR="0040185C">
        <w:t>English</w:t>
      </w:r>
      <w:r>
        <w:t xml:space="preserve"> Learners [IRIS Interview]</w:t>
      </w:r>
    </w:p>
    <w:p w14:paraId="2EFB3EC3" w14:textId="48D413C4" w:rsidR="00E92E26" w:rsidRDefault="00E92E26" w:rsidP="00E92E26">
      <w:pPr>
        <w:pStyle w:val="IRISBullet"/>
      </w:pPr>
      <w:r>
        <w:t>DEC Recommended Practices</w:t>
      </w:r>
    </w:p>
    <w:p w14:paraId="2D59412B" w14:textId="7EFFE527" w:rsidR="00E92E26" w:rsidRDefault="00E92E26" w:rsidP="00E92E26">
      <w:pPr>
        <w:pStyle w:val="IRISBullet"/>
        <w:numPr>
          <w:ilvl w:val="1"/>
          <w:numId w:val="2"/>
        </w:numPr>
      </w:pPr>
      <w:r>
        <w:t>Include and Support Families in the Screening</w:t>
      </w:r>
      <w:r w:rsidR="006B335A">
        <w:t xml:space="preserve"> and Assessment Process</w:t>
      </w:r>
      <w:r w:rsidR="00441B66">
        <w:t xml:space="preserve"> [</w:t>
      </w:r>
      <w:r>
        <w:t>drop-down menu]</w:t>
      </w:r>
    </w:p>
    <w:p w14:paraId="73810CD4" w14:textId="7D8AB522" w:rsidR="00E92E26" w:rsidRDefault="00E92E26" w:rsidP="00E92E26">
      <w:pPr>
        <w:pStyle w:val="IRISBullet"/>
        <w:numPr>
          <w:ilvl w:val="1"/>
          <w:numId w:val="2"/>
        </w:numPr>
      </w:pPr>
      <w:r>
        <w:t>Hire Bilingual Staff and/or Qualified</w:t>
      </w:r>
      <w:r w:rsidR="006B335A">
        <w:t xml:space="preserve"> Interpreters to Assist in the Screening and Assessment Process</w:t>
      </w:r>
      <w:r w:rsidR="00441B66">
        <w:t xml:space="preserve"> </w:t>
      </w:r>
      <w:r>
        <w:t>[drop-down menu]</w:t>
      </w:r>
    </w:p>
    <w:p w14:paraId="70CD5C13" w14:textId="32733247" w:rsidR="00E92E26" w:rsidRDefault="00E92E26" w:rsidP="00E92E26">
      <w:pPr>
        <w:pStyle w:val="IRISBullet"/>
        <w:numPr>
          <w:ilvl w:val="1"/>
          <w:numId w:val="2"/>
        </w:numPr>
      </w:pPr>
      <w:r>
        <w:t>Determine the Language to Use During Screening and Assessment</w:t>
      </w:r>
    </w:p>
    <w:p w14:paraId="6680990C" w14:textId="69842DD1" w:rsidR="00E92E26" w:rsidRDefault="00E92E26" w:rsidP="00E92E26">
      <w:pPr>
        <w:pStyle w:val="IRISBullet"/>
        <w:numPr>
          <w:ilvl w:val="1"/>
          <w:numId w:val="2"/>
        </w:numPr>
      </w:pPr>
      <w:r>
        <w:t>Select an Appropriate Screening and Assessment Tool</w:t>
      </w:r>
    </w:p>
    <w:p w14:paraId="0B2D72A5" w14:textId="7DA32023" w:rsidR="00E92E26" w:rsidRDefault="00E92E26" w:rsidP="00E92E26">
      <w:pPr>
        <w:pStyle w:val="IRISBullet"/>
        <w:numPr>
          <w:ilvl w:val="1"/>
          <w:numId w:val="2"/>
        </w:numPr>
      </w:pPr>
      <w:r>
        <w:t>Interpret and Present Screening and</w:t>
      </w:r>
      <w:r w:rsidR="006B335A">
        <w:t xml:space="preserve"> Assessment Results That Are Meaningful and Accessible</w:t>
      </w:r>
      <w:r w:rsidR="00441B66">
        <w:t xml:space="preserve"> </w:t>
      </w:r>
      <w:r w:rsidR="00A407F4">
        <w:t>[drop-down menu]</w:t>
      </w:r>
    </w:p>
    <w:p w14:paraId="286A1B30" w14:textId="7A7A243E" w:rsidR="00A407F4" w:rsidRDefault="00A407F4" w:rsidP="00E92E26">
      <w:pPr>
        <w:pStyle w:val="IRISBullet"/>
        <w:numPr>
          <w:ilvl w:val="1"/>
          <w:numId w:val="2"/>
        </w:numPr>
      </w:pPr>
      <w:r>
        <w:t>Audio: Listen as Rosa Milagros Santos talks about how the DEC</w:t>
      </w:r>
      <w:r w:rsidR="001839F7">
        <w:t xml:space="preserve"> Recommended Practices can support young children’s development, including young </w:t>
      </w:r>
      <w:r w:rsidR="007517CA">
        <w:t>E</w:t>
      </w:r>
      <w:r w:rsidR="001839F7">
        <w:t>L children with disabilities.</w:t>
      </w:r>
    </w:p>
    <w:p w14:paraId="11F897CD" w14:textId="6FF674C4" w:rsidR="00A407F4" w:rsidRDefault="00A407F4" w:rsidP="00E92E26">
      <w:pPr>
        <w:pStyle w:val="IRISBullet"/>
        <w:numPr>
          <w:ilvl w:val="1"/>
          <w:numId w:val="2"/>
        </w:numPr>
      </w:pPr>
      <w:r>
        <w:t xml:space="preserve">When working with </w:t>
      </w:r>
      <w:r w:rsidR="0040185C">
        <w:t>E</w:t>
      </w:r>
      <w:r>
        <w:t>Ls, especially those with</w:t>
      </w:r>
      <w:r w:rsidR="001839F7">
        <w:t xml:space="preserve"> disabilities, it is important for teachers to understand some unique issues around</w:t>
      </w:r>
      <w:r>
        <w:t>… [bullet points]</w:t>
      </w:r>
    </w:p>
    <w:p w14:paraId="0F53BB80" w14:textId="0F981CE4" w:rsidR="00E92E26" w:rsidRPr="00BA53D5" w:rsidRDefault="00E92E26" w:rsidP="00E92E26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9577"/>
      </w:tblGrid>
      <w:tr w:rsidR="009C492A" w:rsidRPr="00511763" w14:paraId="6D521A91" w14:textId="77777777" w:rsidTr="008132C2">
        <w:trPr>
          <w:cantSplit/>
          <w:trHeight w:val="1772"/>
        </w:trPr>
        <w:tc>
          <w:tcPr>
            <w:tcW w:w="493" w:type="dxa"/>
            <w:tcBorders>
              <w:right w:val="single" w:sz="4" w:space="0" w:color="7F7F7F" w:themeColor="text1" w:themeTint="80"/>
            </w:tcBorders>
            <w:textDirection w:val="btLr"/>
          </w:tcPr>
          <w:p w14:paraId="39A875F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1C6EC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EC316E5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1D2228B" w14:textId="77777777" w:rsidR="009C492A" w:rsidRDefault="009C492A" w:rsidP="00077647">
      <w:pPr>
        <w:pStyle w:val="IRISPageHeading"/>
        <w:numPr>
          <w:ilvl w:val="0"/>
          <w:numId w:val="0"/>
        </w:numPr>
        <w:ind w:left="792"/>
      </w:pPr>
    </w:p>
    <w:p w14:paraId="7583D754" w14:textId="639DFF96" w:rsidR="009C492A" w:rsidRDefault="009C492A" w:rsidP="00D81C7B">
      <w:pPr>
        <w:pStyle w:val="IRISPageHeading"/>
      </w:pPr>
      <w:r w:rsidRPr="00D81C7B">
        <w:t>Page</w:t>
      </w:r>
      <w:r w:rsidRPr="00511763">
        <w:t xml:space="preserve"> </w:t>
      </w:r>
      <w:r>
        <w:t>3</w:t>
      </w:r>
      <w:r w:rsidRPr="00511763">
        <w:t xml:space="preserve">: </w:t>
      </w:r>
      <w:r w:rsidR="008A2CF7">
        <w:t>Importance of Home Language Maintenance</w:t>
      </w:r>
    </w:p>
    <w:p w14:paraId="7CE6241D" w14:textId="59234306" w:rsidR="00B644A6" w:rsidRDefault="008A2CF7" w:rsidP="008A2CF7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Whether a family has been in the United States for only a few years</w:t>
      </w:r>
      <w:r w:rsidR="0056167F">
        <w:rPr>
          <w:rFonts w:eastAsia="FuturaStd-Book"/>
          <w:lang w:bidi="en-US"/>
        </w:rPr>
        <w:t xml:space="preserve"> or for generations, they speak and pass on their languages and cultural heritages to their children through conversations, stories, music, prayers, and more.</w:t>
      </w:r>
    </w:p>
    <w:p w14:paraId="566C431E" w14:textId="0FDDE00C" w:rsidR="008A2CF7" w:rsidRDefault="008A2CF7" w:rsidP="008A2CF7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There are many reasons early childhood and special</w:t>
      </w:r>
      <w:r w:rsidR="002516EF">
        <w:rPr>
          <w:rFonts w:eastAsia="FuturaStd-Book"/>
          <w:lang w:bidi="en-US"/>
        </w:rPr>
        <w:t xml:space="preserve"> education professionals and families should work together to help maintain the children and families’ home languages.</w:t>
      </w:r>
      <w:r>
        <w:rPr>
          <w:rFonts w:eastAsia="FuturaStd-Book"/>
          <w:lang w:bidi="en-US"/>
        </w:rPr>
        <w:t xml:space="preserve"> [bullet points]</w:t>
      </w:r>
    </w:p>
    <w:p w14:paraId="0DBDF197" w14:textId="3DA019AC" w:rsidR="008A2CF7" w:rsidRDefault="008A2CF7" w:rsidP="008A2CF7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Audio: Listen as Robert </w:t>
      </w:r>
      <w:proofErr w:type="spellStart"/>
      <w:r>
        <w:rPr>
          <w:rFonts w:eastAsia="FuturaStd-Book"/>
          <w:lang w:bidi="en-US"/>
        </w:rPr>
        <w:t>Stechuk</w:t>
      </w:r>
      <w:proofErr w:type="spellEnd"/>
      <w:r>
        <w:rPr>
          <w:rFonts w:eastAsia="FuturaStd-Book"/>
          <w:lang w:bidi="en-US"/>
        </w:rPr>
        <w:t xml:space="preserve"> discusses some of the reasons</w:t>
      </w:r>
      <w:r w:rsidR="00A94594">
        <w:rPr>
          <w:rFonts w:eastAsia="FuturaStd-Book"/>
          <w:lang w:bidi="en-US"/>
        </w:rPr>
        <w:t xml:space="preserve"> it is important to maintain a child and family’s home language.</w:t>
      </w:r>
    </w:p>
    <w:p w14:paraId="3FF45CEB" w14:textId="049F996C" w:rsidR="008A2CF7" w:rsidRDefault="008A2CF7" w:rsidP="008A2CF7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Listen as Patsy Pierce discusses some of the reasons</w:t>
      </w:r>
      <w:r w:rsidR="00A94594">
        <w:rPr>
          <w:rFonts w:eastAsia="FuturaStd-Book"/>
          <w:lang w:bidi="en-US"/>
        </w:rPr>
        <w:t xml:space="preserve"> it is important to maintain a child and family’s home language.</w:t>
      </w:r>
    </w:p>
    <w:p w14:paraId="73ABC372" w14:textId="3E2D8213" w:rsidR="008A2CF7" w:rsidRDefault="008A2CF7" w:rsidP="008A2CF7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Some strategies to help families understand the value</w:t>
      </w:r>
      <w:r w:rsidR="00A94594">
        <w:rPr>
          <w:rFonts w:eastAsia="FuturaStd-Book"/>
          <w:lang w:bidi="en-US"/>
        </w:rPr>
        <w:t xml:space="preserve"> and benefits of maintaining the home language include</w:t>
      </w:r>
      <w:r>
        <w:rPr>
          <w:rFonts w:eastAsia="FuturaStd-Book"/>
          <w:lang w:bidi="en-US"/>
        </w:rPr>
        <w:t>… [bullet points]</w:t>
      </w:r>
    </w:p>
    <w:p w14:paraId="364E4A86" w14:textId="6FA78E83" w:rsidR="008A2CF7" w:rsidRDefault="008A2CF7" w:rsidP="00A94594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Keep in Mind</w:t>
      </w:r>
    </w:p>
    <w:p w14:paraId="28F878EA" w14:textId="77777777" w:rsidR="00E7358C" w:rsidRPr="00A94594" w:rsidRDefault="00E7358C" w:rsidP="00E7358C">
      <w:pPr>
        <w:pStyle w:val="IRISBullet"/>
        <w:numPr>
          <w:ilvl w:val="0"/>
          <w:numId w:val="0"/>
        </w:numPr>
        <w:ind w:left="1008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65149C0B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0DBDEE8" w14:textId="4FC1F771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1C6EC1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C1D24A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9A5FE76" w14:textId="77777777" w:rsidR="00FE69C9" w:rsidRPr="00E16745" w:rsidRDefault="00FE69C9" w:rsidP="00077647">
      <w:pPr>
        <w:pStyle w:val="IRISPageHeading"/>
        <w:numPr>
          <w:ilvl w:val="0"/>
          <w:numId w:val="0"/>
        </w:numPr>
        <w:ind w:left="792"/>
      </w:pPr>
    </w:p>
    <w:p w14:paraId="14066478" w14:textId="66DCF59E" w:rsidR="009C492A" w:rsidRPr="00511763" w:rsidRDefault="009C492A" w:rsidP="00AF2F63">
      <w:pPr>
        <w:pStyle w:val="IRISPageHeading"/>
      </w:pPr>
      <w:r w:rsidRPr="00AF2F63">
        <w:t>Page</w:t>
      </w:r>
      <w:r w:rsidRPr="00511763">
        <w:t xml:space="preserve"> 4: </w:t>
      </w:r>
      <w:r w:rsidR="008A2CF7">
        <w:t>Family Engagement: Collaborating with Families of Students with Disabilities</w:t>
      </w:r>
    </w:p>
    <w:p w14:paraId="499C77EB" w14:textId="1BD29A66" w:rsidR="00723CE9" w:rsidRDefault="008A2CF7" w:rsidP="008A2CF7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The involvement of parents can be a powerful influence on their</w:t>
      </w:r>
      <w:r w:rsidR="00DB0F2F">
        <w:rPr>
          <w:rFonts w:eastAsia="FuturaStd-Book"/>
          <w:lang w:bidi="en-US"/>
        </w:rPr>
        <w:t xml:space="preserve"> children’s educational success and as such is regarded as a best practice in early childhood instruction.</w:t>
      </w:r>
    </w:p>
    <w:p w14:paraId="62483B0A" w14:textId="18B95A4E" w:rsidR="008A2CF7" w:rsidRDefault="008A2CF7" w:rsidP="008A2CF7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In addition to helping them to understand the importance</w:t>
      </w:r>
      <w:r w:rsidR="00DB0F2F">
        <w:rPr>
          <w:rFonts w:eastAsia="FuturaStd-Book"/>
          <w:lang w:bidi="en-US"/>
        </w:rPr>
        <w:t xml:space="preserve"> of maintaining their home language, teachers should collaborate with families because families</w:t>
      </w:r>
      <w:r>
        <w:rPr>
          <w:rFonts w:eastAsia="FuturaStd-Book"/>
          <w:lang w:bidi="en-US"/>
        </w:rPr>
        <w:t>… [bullet points]</w:t>
      </w:r>
    </w:p>
    <w:p w14:paraId="184AAFE5" w14:textId="509B5584" w:rsidR="008A2CF7" w:rsidRDefault="008A2CF7" w:rsidP="008A2CF7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Listen now as Rosa Milagros Santos talks about the importance</w:t>
      </w:r>
      <w:r w:rsidR="00DB0F2F">
        <w:rPr>
          <w:rFonts w:eastAsia="FuturaStd-Book"/>
          <w:lang w:bidi="en-US"/>
        </w:rPr>
        <w:t xml:space="preserve"> of collaborating with families.</w:t>
      </w:r>
    </w:p>
    <w:p w14:paraId="1F0088EF" w14:textId="4FB373C6" w:rsidR="008A2CF7" w:rsidRDefault="008A2CF7" w:rsidP="008A2CF7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DEC Recommended Practices</w:t>
      </w:r>
    </w:p>
    <w:p w14:paraId="4F813FCC" w14:textId="6F1CCA2C" w:rsidR="008A2CF7" w:rsidRDefault="00DB0F2F" w:rsidP="008A2CF7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Some ways they can do this include</w:t>
      </w:r>
      <w:r w:rsidR="008A2CF7">
        <w:rPr>
          <w:rFonts w:eastAsia="FuturaStd-Book"/>
          <w:lang w:bidi="en-US"/>
        </w:rPr>
        <w:t>… [bullet points]</w:t>
      </w:r>
    </w:p>
    <w:p w14:paraId="65F954D9" w14:textId="797BDCB1" w:rsidR="008A2CF7" w:rsidRDefault="008A2CF7" w:rsidP="008A2CF7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 Look Inside Mrs. Raymond’s Classroom</w:t>
      </w:r>
    </w:p>
    <w:p w14:paraId="5CA1C79D" w14:textId="77777777" w:rsidR="008A2CF7" w:rsidRPr="00127253" w:rsidRDefault="008A2CF7" w:rsidP="008A2CF7">
      <w:pPr>
        <w:pStyle w:val="IRISBullet"/>
        <w:numPr>
          <w:ilvl w:val="0"/>
          <w:numId w:val="0"/>
        </w:numPr>
        <w:ind w:left="144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895BFA5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18EE274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1C6EC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843B57A" w14:textId="45A4A61B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F5B20E4" w14:textId="77777777" w:rsidR="0065694F" w:rsidRPr="006A7CE4" w:rsidRDefault="0065694F" w:rsidP="00077647">
      <w:pPr>
        <w:pStyle w:val="IRISPageHeading"/>
        <w:numPr>
          <w:ilvl w:val="0"/>
          <w:numId w:val="0"/>
        </w:numPr>
        <w:ind w:left="792"/>
      </w:pPr>
    </w:p>
    <w:p w14:paraId="16701CE5" w14:textId="7C440436" w:rsidR="009C492A" w:rsidRPr="00511763" w:rsidRDefault="009C492A" w:rsidP="00AF2F63">
      <w:pPr>
        <w:pStyle w:val="IRISPageHeading"/>
      </w:pPr>
      <w:r w:rsidRPr="00AF2F63">
        <w:t>Page</w:t>
      </w:r>
      <w:r w:rsidRPr="00511763">
        <w:t xml:space="preserve"> 5: </w:t>
      </w:r>
      <w:r w:rsidR="00F1359A">
        <w:t>Environment and Instructional Grouping</w:t>
      </w:r>
    </w:p>
    <w:p w14:paraId="2BC6C083" w14:textId="298AF1F8" w:rsidR="006D6C23" w:rsidRDefault="00C56F3D" w:rsidP="00C56F3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By collaborating with families, teachers gain a better understanding of</w:t>
      </w:r>
      <w:r w:rsidR="00481499">
        <w:rPr>
          <w:rFonts w:eastAsia="FuturaStd-Book"/>
          <w:lang w:bidi="en-US"/>
        </w:rPr>
        <w:t xml:space="preserve"> young </w:t>
      </w:r>
      <w:proofErr w:type="spellStart"/>
      <w:r w:rsidR="004F628C">
        <w:rPr>
          <w:rFonts w:eastAsia="FuturaStd-Book"/>
          <w:lang w:bidi="en-US"/>
        </w:rPr>
        <w:t>E</w:t>
      </w:r>
      <w:r w:rsidR="00481499">
        <w:rPr>
          <w:rFonts w:eastAsia="FuturaStd-Book"/>
          <w:lang w:bidi="en-US"/>
        </w:rPr>
        <w:t>Ls’</w:t>
      </w:r>
      <w:proofErr w:type="spellEnd"/>
      <w:r w:rsidR="00481499">
        <w:rPr>
          <w:rFonts w:eastAsia="FuturaStd-Book"/>
          <w:lang w:bidi="en-US"/>
        </w:rPr>
        <w:t xml:space="preserve"> home language and developmental needs.</w:t>
      </w:r>
    </w:p>
    <w:p w14:paraId="24176746" w14:textId="6FE603E8" w:rsidR="00C56F3D" w:rsidRDefault="00C56F3D" w:rsidP="00C56F3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Supportive Environment</w:t>
      </w:r>
    </w:p>
    <w:p w14:paraId="7B4FB691" w14:textId="31E630D6" w:rsidR="00C56F3D" w:rsidRDefault="00C56F3D" w:rsidP="00C56F3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Early Childhood Environments: Designing Effective Classrooms [IRIS Module]</w:t>
      </w:r>
    </w:p>
    <w:p w14:paraId="11FB71E7" w14:textId="07914A04" w:rsidR="00C56F3D" w:rsidRDefault="00C56F3D" w:rsidP="00C56F3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DEC Recommended Practices</w:t>
      </w:r>
    </w:p>
    <w:p w14:paraId="5144A62D" w14:textId="691FBA83" w:rsidR="00C56F3D" w:rsidRDefault="00C56F3D" w:rsidP="00C56F3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Audio: Listen as Robert </w:t>
      </w:r>
      <w:proofErr w:type="spellStart"/>
      <w:r>
        <w:rPr>
          <w:rFonts w:eastAsia="FuturaStd-Book"/>
          <w:lang w:bidi="en-US"/>
        </w:rPr>
        <w:t>Stechuk</w:t>
      </w:r>
      <w:proofErr w:type="spellEnd"/>
      <w:r>
        <w:rPr>
          <w:rFonts w:eastAsia="FuturaStd-Book"/>
          <w:lang w:bidi="en-US"/>
        </w:rPr>
        <w:t xml:space="preserve"> discusses how teachers can</w:t>
      </w:r>
      <w:r w:rsidR="00481499">
        <w:rPr>
          <w:rFonts w:eastAsia="FuturaStd-Book"/>
          <w:lang w:bidi="en-US"/>
        </w:rPr>
        <w:t xml:space="preserve"> help young </w:t>
      </w:r>
      <w:r w:rsidR="004F628C">
        <w:rPr>
          <w:rFonts w:eastAsia="FuturaStd-Book"/>
          <w:lang w:bidi="en-US"/>
        </w:rPr>
        <w:t>E</w:t>
      </w:r>
      <w:r w:rsidR="00481499">
        <w:rPr>
          <w:rFonts w:eastAsia="FuturaStd-Book"/>
          <w:lang w:bidi="en-US"/>
        </w:rPr>
        <w:t xml:space="preserve">Ls who understand </w:t>
      </w:r>
      <w:proofErr w:type="gramStart"/>
      <w:r w:rsidR="00481499">
        <w:rPr>
          <w:rFonts w:eastAsia="FuturaStd-Book"/>
          <w:lang w:bidi="en-US"/>
        </w:rPr>
        <w:t>little</w:t>
      </w:r>
      <w:proofErr w:type="gramEnd"/>
      <w:r w:rsidR="00481499">
        <w:rPr>
          <w:rFonts w:eastAsia="FuturaStd-Book"/>
          <w:lang w:bidi="en-US"/>
        </w:rPr>
        <w:t xml:space="preserve"> or no English adjust to the classroom environment.</w:t>
      </w:r>
    </w:p>
    <w:p w14:paraId="43D51BC6" w14:textId="17679CC9" w:rsidR="00C56F3D" w:rsidRDefault="00C56F3D" w:rsidP="00C56F3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For Your Information</w:t>
      </w:r>
    </w:p>
    <w:p w14:paraId="1B5EF1C5" w14:textId="17487643" w:rsidR="00C56F3D" w:rsidRDefault="00C56F3D" w:rsidP="00C56F3D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Link: Indicators of </w:t>
      </w:r>
      <w:r w:rsidR="00A940C4">
        <w:rPr>
          <w:rFonts w:eastAsia="FuturaStd-Book"/>
          <w:lang w:bidi="en-US"/>
        </w:rPr>
        <w:t>High-Quality Inclusion</w:t>
      </w:r>
    </w:p>
    <w:p w14:paraId="13F8D0F0" w14:textId="2A3A270D" w:rsidR="00C56F3D" w:rsidRDefault="00C56F3D" w:rsidP="00C56F3D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Talk with Instructional Staff about Universal</w:t>
      </w:r>
      <w:r w:rsidR="00481499">
        <w:rPr>
          <w:rFonts w:eastAsia="FuturaStd-Book"/>
          <w:lang w:bidi="en-US"/>
        </w:rPr>
        <w:t xml:space="preserve"> Design for Learning in Pre-K Inclusive Environments Part 1</w:t>
      </w:r>
      <w:r>
        <w:rPr>
          <w:rFonts w:eastAsia="FuturaStd-Book"/>
          <w:lang w:bidi="en-US"/>
        </w:rPr>
        <w:t xml:space="preserve"> [PDF]</w:t>
      </w:r>
    </w:p>
    <w:p w14:paraId="1A8AD3B4" w14:textId="090F4797" w:rsidR="00C56F3D" w:rsidRDefault="00C56F3D" w:rsidP="00C56F3D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Talk with Instructional Staff about Universal</w:t>
      </w:r>
      <w:r w:rsidR="00481499">
        <w:rPr>
          <w:rFonts w:eastAsia="FuturaStd-Book"/>
          <w:lang w:bidi="en-US"/>
        </w:rPr>
        <w:t xml:space="preserve"> Design for Learning in Pre-K Inclusive Environments Part 2</w:t>
      </w:r>
      <w:r w:rsidR="00441B66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[PDF]</w:t>
      </w:r>
    </w:p>
    <w:p w14:paraId="0C564626" w14:textId="199328D6" w:rsidR="00C56F3D" w:rsidRDefault="00C56F3D" w:rsidP="00C56F3D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TAT’s Administrators’ Walkthrough</w:t>
      </w:r>
      <w:r w:rsidR="00481499">
        <w:rPr>
          <w:rFonts w:eastAsia="FuturaStd-Book"/>
          <w:lang w:bidi="en-US"/>
        </w:rPr>
        <w:t xml:space="preserve"> Checklist for Prekindergarten Classrooms Level 3: Examples of Quality Classroom Settings</w:t>
      </w:r>
      <w:r w:rsidR="00441B66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[web page]</w:t>
      </w:r>
    </w:p>
    <w:p w14:paraId="0C64714A" w14:textId="3E3EAA00" w:rsidR="00C56F3D" w:rsidRDefault="00C56F3D" w:rsidP="00C56F3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Instructional Grouping</w:t>
      </w:r>
    </w:p>
    <w:p w14:paraId="4F2AFFA2" w14:textId="62314881" w:rsidR="00C56F3D" w:rsidRDefault="00C56F3D" w:rsidP="00C56F3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It is important for teachers to consider the type</w:t>
      </w:r>
      <w:r w:rsidR="0085130C">
        <w:rPr>
          <w:rFonts w:eastAsia="FuturaStd-Book"/>
          <w:lang w:bidi="en-US"/>
        </w:rPr>
        <w:t xml:space="preserve"> of grouping that will best support the language and learning needs of the children, including young </w:t>
      </w:r>
      <w:r w:rsidR="00385C5E">
        <w:rPr>
          <w:rFonts w:eastAsia="FuturaStd-Book"/>
          <w:lang w:bidi="en-US"/>
        </w:rPr>
        <w:t>E</w:t>
      </w:r>
      <w:r w:rsidR="0085130C">
        <w:rPr>
          <w:rFonts w:eastAsia="FuturaStd-Book"/>
          <w:lang w:bidi="en-US"/>
        </w:rPr>
        <w:t>Ls with disabilities, throughout the day.</w:t>
      </w:r>
      <w:r>
        <w:rPr>
          <w:rFonts w:eastAsia="FuturaStd-Book"/>
          <w:lang w:bidi="en-US"/>
        </w:rPr>
        <w:t xml:space="preserve"> [bullet points]</w:t>
      </w:r>
    </w:p>
    <w:p w14:paraId="327D9C48" w14:textId="72014C7B" w:rsidR="00C56F3D" w:rsidRDefault="00C56F3D" w:rsidP="00C56F3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lastRenderedPageBreak/>
        <w:t>Audio: Listen as Rosa Milagros Santos discusses the importance</w:t>
      </w:r>
      <w:r w:rsidR="0085130C">
        <w:rPr>
          <w:rFonts w:eastAsia="FuturaStd-Book"/>
          <w:lang w:bidi="en-US"/>
        </w:rPr>
        <w:t xml:space="preserve"> of providing supports for young </w:t>
      </w:r>
      <w:r w:rsidR="00385C5E">
        <w:rPr>
          <w:rFonts w:eastAsia="FuturaStd-Book"/>
          <w:lang w:bidi="en-US"/>
        </w:rPr>
        <w:t>E</w:t>
      </w:r>
      <w:r w:rsidR="0085130C">
        <w:rPr>
          <w:rFonts w:eastAsia="FuturaStd-Book"/>
          <w:lang w:bidi="en-US"/>
        </w:rPr>
        <w:t>Ls to understand their environment and to access instruction.</w:t>
      </w:r>
    </w:p>
    <w:p w14:paraId="722D0D06" w14:textId="018C2750" w:rsidR="00C56F3D" w:rsidRDefault="00C56F3D" w:rsidP="00C56F3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Link: Considerations for </w:t>
      </w:r>
      <w:r w:rsidR="00C156DE">
        <w:rPr>
          <w:rFonts w:eastAsia="FuturaStd-Book"/>
          <w:lang w:bidi="en-US"/>
        </w:rPr>
        <w:t>English</w:t>
      </w:r>
      <w:r>
        <w:rPr>
          <w:rFonts w:eastAsia="FuturaStd-Book"/>
          <w:lang w:bidi="en-US"/>
        </w:rPr>
        <w:t xml:space="preserve"> Learners [IRIS Interview]</w:t>
      </w:r>
    </w:p>
    <w:p w14:paraId="09E8E22D" w14:textId="3E7B0AA4" w:rsidR="00C56F3D" w:rsidRDefault="00C56F3D" w:rsidP="00C56F3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 Look Inside Mrs. Raymond’s Classroom</w:t>
      </w:r>
    </w:p>
    <w:p w14:paraId="5E5C6A83" w14:textId="1FB1414F" w:rsidR="00C56F3D" w:rsidRDefault="00C56F3D" w:rsidP="00C56F3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Instructional Strategies</w:t>
      </w:r>
    </w:p>
    <w:p w14:paraId="5671B1B5" w14:textId="787450A9" w:rsidR="00C56F3D" w:rsidRDefault="00C56F3D" w:rsidP="00C56F3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evidence-based strategies [definition]</w:t>
      </w:r>
    </w:p>
    <w:p w14:paraId="47DF17B2" w14:textId="4A1FEE2E" w:rsidR="00C56F3D" w:rsidRDefault="00C56F3D" w:rsidP="00C56F3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Teachers can easily implement the following</w:t>
      </w:r>
      <w:r w:rsidR="0085130C">
        <w:rPr>
          <w:rFonts w:eastAsia="FuturaStd-Book"/>
          <w:lang w:bidi="en-US"/>
        </w:rPr>
        <w:t xml:space="preserve"> instructional strategies, each of which will be described in more detail on the following pages…</w:t>
      </w:r>
      <w:r>
        <w:rPr>
          <w:rFonts w:eastAsia="FuturaStd-Book"/>
          <w:lang w:bidi="en-US"/>
        </w:rPr>
        <w:t xml:space="preserve"> [bullet points]</w:t>
      </w:r>
    </w:p>
    <w:p w14:paraId="049A7524" w14:textId="030A1C41" w:rsidR="00C56F3D" w:rsidRDefault="00C56F3D" w:rsidP="00C56F3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DEC Recommended Practices</w:t>
      </w:r>
    </w:p>
    <w:p w14:paraId="060EFC39" w14:textId="77777777" w:rsidR="00C56F3D" w:rsidRPr="00C71192" w:rsidRDefault="00C56F3D" w:rsidP="00C56F3D">
      <w:pPr>
        <w:pStyle w:val="IRISBullet"/>
        <w:numPr>
          <w:ilvl w:val="0"/>
          <w:numId w:val="0"/>
        </w:numPr>
        <w:ind w:left="216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08616B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6D5D02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1C6EC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39FB2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639DDA9" w14:textId="77777777" w:rsidR="00077647" w:rsidRDefault="00077647" w:rsidP="00077647">
      <w:pPr>
        <w:pStyle w:val="IRISPageHeading"/>
        <w:numPr>
          <w:ilvl w:val="0"/>
          <w:numId w:val="0"/>
        </w:numPr>
        <w:ind w:left="792"/>
      </w:pPr>
    </w:p>
    <w:p w14:paraId="5B3B5393" w14:textId="2D54B894" w:rsidR="001F03FC" w:rsidRDefault="001F03FC" w:rsidP="00AF2F63">
      <w:pPr>
        <w:pStyle w:val="IRISPageHeading"/>
      </w:pPr>
      <w:r>
        <w:t xml:space="preserve">Page 6: </w:t>
      </w:r>
      <w:r w:rsidR="002D4DE1">
        <w:t>Use Visual Supports</w:t>
      </w:r>
    </w:p>
    <w:p w14:paraId="154B418E" w14:textId="670C036C" w:rsidR="00A23C21" w:rsidRDefault="00CF0957" w:rsidP="002D4DE1">
      <w:pPr>
        <w:pStyle w:val="IRISBullet"/>
      </w:pPr>
      <w:r>
        <w:t>One of the simplest and most direct ways professionals can</w:t>
      </w:r>
      <w:r w:rsidR="008138BC">
        <w:t xml:space="preserve"> support young </w:t>
      </w:r>
      <w:r w:rsidR="00C156DE">
        <w:t>E</w:t>
      </w:r>
      <w:r w:rsidR="008138BC">
        <w:t xml:space="preserve">Ls with disabilities is </w:t>
      </w:r>
      <w:proofErr w:type="gramStart"/>
      <w:r w:rsidR="008138BC">
        <w:t>through the use of</w:t>
      </w:r>
      <w:proofErr w:type="gramEnd"/>
      <w:r w:rsidR="008138BC">
        <w:t xml:space="preserve"> visual supports.</w:t>
      </w:r>
    </w:p>
    <w:p w14:paraId="75CB3C62" w14:textId="77228715" w:rsidR="00CF0957" w:rsidRDefault="00CF0957" w:rsidP="002D4DE1">
      <w:pPr>
        <w:pStyle w:val="IRISBullet"/>
      </w:pPr>
      <w:r>
        <w:t>Visual supports can… [bullet points]</w:t>
      </w:r>
    </w:p>
    <w:p w14:paraId="165AAC9C" w14:textId="4C659339" w:rsidR="00CF0957" w:rsidRDefault="00CF0957" w:rsidP="002D4DE1">
      <w:pPr>
        <w:pStyle w:val="IRISBullet"/>
      </w:pPr>
      <w:r>
        <w:t>Audio: Irlanda Jimenez discusses using visual supports for young</w:t>
      </w:r>
      <w:r w:rsidR="008138BC">
        <w:t xml:space="preserve"> </w:t>
      </w:r>
      <w:r w:rsidR="00C156DE">
        <w:t>E</w:t>
      </w:r>
      <w:r w:rsidR="008138BC">
        <w:t>Ls in the classroom.</w:t>
      </w:r>
    </w:p>
    <w:p w14:paraId="7591BB87" w14:textId="30CB497D" w:rsidR="00CF0957" w:rsidRDefault="00CF0957" w:rsidP="002D4DE1">
      <w:pPr>
        <w:pStyle w:val="IRISBullet"/>
      </w:pPr>
      <w:r>
        <w:t>A Look Inside Mrs. Raymond’s Classroom</w:t>
      </w:r>
    </w:p>
    <w:p w14:paraId="01515960" w14:textId="77777777" w:rsidR="00CF0957" w:rsidRDefault="00CF0957" w:rsidP="00CF0957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C72AE0" w:rsidRPr="00511763" w14:paraId="2AD16A3E" w14:textId="77777777" w:rsidTr="004342B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1EB0897" w14:textId="77777777" w:rsidR="00C72AE0" w:rsidRPr="00511763" w:rsidRDefault="00C72AE0" w:rsidP="004342B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1C6EC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0B56ADC" w14:textId="77777777" w:rsidR="00C72AE0" w:rsidRPr="00511763" w:rsidRDefault="00C72AE0" w:rsidP="004342B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975A942" w14:textId="77777777" w:rsidR="00C72AE0" w:rsidRDefault="00C72AE0" w:rsidP="00077647">
      <w:pPr>
        <w:pStyle w:val="IRISPageHeading"/>
        <w:numPr>
          <w:ilvl w:val="0"/>
          <w:numId w:val="0"/>
        </w:numPr>
        <w:ind w:left="792"/>
      </w:pPr>
    </w:p>
    <w:p w14:paraId="6B3A1C85" w14:textId="350160B5" w:rsidR="00A21F3C" w:rsidRDefault="00A21F3C" w:rsidP="00AF2F63">
      <w:pPr>
        <w:pStyle w:val="IRISPageHeading"/>
      </w:pPr>
      <w:r>
        <w:t xml:space="preserve">Page 7: </w:t>
      </w:r>
      <w:r w:rsidR="00CF0957">
        <w:t>Incorporate Familiar and Non-Stereotypical Materials</w:t>
      </w:r>
    </w:p>
    <w:p w14:paraId="4303B0E3" w14:textId="1C5187A3" w:rsidR="00DB3D4D" w:rsidRDefault="00CF0957" w:rsidP="00CF0957">
      <w:pPr>
        <w:pStyle w:val="IRISBullet"/>
      </w:pPr>
      <w:r>
        <w:t xml:space="preserve">Another strategy that teachers can use to support young </w:t>
      </w:r>
      <w:r w:rsidR="00380745">
        <w:t>E</w:t>
      </w:r>
      <w:r>
        <w:t>Ls</w:t>
      </w:r>
      <w:r w:rsidR="00ED46F4">
        <w:t xml:space="preserve"> with disabilities is to prominently display and use items reflecting the contemporary cultures of the children represented in the classroom and in the community.</w:t>
      </w:r>
    </w:p>
    <w:p w14:paraId="771220CD" w14:textId="2ED1C3A2" w:rsidR="00CF0957" w:rsidRDefault="00CF0957" w:rsidP="00CF0957">
      <w:pPr>
        <w:pStyle w:val="IRISBullet"/>
      </w:pPr>
      <w:r>
        <w:t>A Look Inside Mrs. Raymond’s Classroom</w:t>
      </w:r>
    </w:p>
    <w:p w14:paraId="13B199A5" w14:textId="77777777" w:rsidR="00CF0957" w:rsidRDefault="00CF0957" w:rsidP="00CF0957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C0773D" w:rsidRPr="00511763" w14:paraId="29436894" w14:textId="77777777" w:rsidTr="004342B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BD4F211" w14:textId="77777777" w:rsidR="00C0773D" w:rsidRPr="00511763" w:rsidRDefault="00C0773D" w:rsidP="004342B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1C6EC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3575ACD" w14:textId="77777777" w:rsidR="00C0773D" w:rsidRPr="00511763" w:rsidRDefault="00C0773D" w:rsidP="004342B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5D65DAF" w14:textId="77777777" w:rsidR="00C0773D" w:rsidRDefault="00C0773D" w:rsidP="00077647">
      <w:pPr>
        <w:pStyle w:val="IRISPageHeading"/>
        <w:numPr>
          <w:ilvl w:val="0"/>
          <w:numId w:val="0"/>
        </w:numPr>
        <w:ind w:left="792"/>
      </w:pPr>
    </w:p>
    <w:p w14:paraId="69E472C4" w14:textId="4778F781" w:rsidR="00C0773D" w:rsidRDefault="00C0773D" w:rsidP="00AF2F63">
      <w:pPr>
        <w:pStyle w:val="IRISPageHeading"/>
      </w:pPr>
      <w:r>
        <w:lastRenderedPageBreak/>
        <w:t>Page 8:</w:t>
      </w:r>
      <w:r w:rsidR="00CB6F70">
        <w:t xml:space="preserve"> </w:t>
      </w:r>
      <w:r w:rsidR="00CF0957">
        <w:t>Use the Children’s Home Language</w:t>
      </w:r>
    </w:p>
    <w:p w14:paraId="3B2480A6" w14:textId="5F82B1B7" w:rsidR="009016EE" w:rsidRDefault="00CF0957" w:rsidP="00CF0957">
      <w:pPr>
        <w:pStyle w:val="IRISBullet"/>
      </w:pPr>
      <w:r>
        <w:t>Using key words and phrases in the child’s home language is</w:t>
      </w:r>
      <w:r w:rsidR="008122F8">
        <w:t xml:space="preserve"> another way that teachers can support the learning and language needs of young </w:t>
      </w:r>
      <w:r w:rsidR="000B428B">
        <w:t>E</w:t>
      </w:r>
      <w:r w:rsidR="008122F8">
        <w:t xml:space="preserve">Ls with disabilities. </w:t>
      </w:r>
    </w:p>
    <w:p w14:paraId="5F20727F" w14:textId="6BC9D6D3" w:rsidR="00CF0957" w:rsidRDefault="00CF0957" w:rsidP="00CF0957">
      <w:pPr>
        <w:pStyle w:val="IRISBullet"/>
      </w:pPr>
      <w:r>
        <w:t>Many sources offer help in learning key</w:t>
      </w:r>
      <w:r w:rsidR="008122F8">
        <w:t xml:space="preserve"> classroom words and phrases in languages other than English. These include</w:t>
      </w:r>
      <w:r>
        <w:t>… [bullet points]</w:t>
      </w:r>
    </w:p>
    <w:p w14:paraId="17209A47" w14:textId="5ECF3AEB" w:rsidR="00CF0957" w:rsidRDefault="00CF0957" w:rsidP="00CF0957">
      <w:pPr>
        <w:pStyle w:val="IRISBullet"/>
      </w:pPr>
      <w:r>
        <w:t>For Your Information</w:t>
      </w:r>
    </w:p>
    <w:p w14:paraId="55777F2E" w14:textId="6343694C" w:rsidR="00CF0957" w:rsidRDefault="00CF0957" w:rsidP="00CF0957">
      <w:pPr>
        <w:pStyle w:val="IRISBullet"/>
      </w:pPr>
      <w:r>
        <w:t>Audio: Listen as Rosa Milagros Santos offers suggestions as to where</w:t>
      </w:r>
      <w:r w:rsidR="008122F8">
        <w:t xml:space="preserve"> teachers can find resources for supporting young </w:t>
      </w:r>
      <w:r w:rsidR="009018ED">
        <w:t>E</w:t>
      </w:r>
      <w:r w:rsidR="008122F8">
        <w:t>Ls in their classrooms.</w:t>
      </w:r>
    </w:p>
    <w:p w14:paraId="3B3370F8" w14:textId="18B178D7" w:rsidR="00CF0957" w:rsidRDefault="00CF0957" w:rsidP="00CF0957">
      <w:pPr>
        <w:pStyle w:val="IRISBullet"/>
      </w:pPr>
      <w:r>
        <w:t>Audio: Listen as Irlanda Jimenez provides tips for teachers who work</w:t>
      </w:r>
      <w:r w:rsidR="008122F8">
        <w:t xml:space="preserve"> with young </w:t>
      </w:r>
      <w:r w:rsidR="009018ED">
        <w:t>E</w:t>
      </w:r>
      <w:r w:rsidR="008122F8">
        <w:t>Ls.</w:t>
      </w:r>
    </w:p>
    <w:p w14:paraId="1E37CF5D" w14:textId="3022F5C5" w:rsidR="00CF0957" w:rsidRDefault="00CF0957" w:rsidP="00CF0957">
      <w:pPr>
        <w:pStyle w:val="IRISBullet"/>
      </w:pPr>
      <w:r>
        <w:t>Audio: Listen as Carola Matera provides tips for teachers who work</w:t>
      </w:r>
      <w:r w:rsidR="008122F8">
        <w:t xml:space="preserve"> with young </w:t>
      </w:r>
      <w:r w:rsidR="009018ED">
        <w:t>E</w:t>
      </w:r>
      <w:r w:rsidR="008122F8">
        <w:t>Ls.</w:t>
      </w:r>
    </w:p>
    <w:p w14:paraId="12C49A06" w14:textId="154384F5" w:rsidR="00CF0957" w:rsidRDefault="00CF0957" w:rsidP="00CF0957">
      <w:pPr>
        <w:pStyle w:val="IRISBullet"/>
      </w:pPr>
      <w:r>
        <w:t>A Look Inside Mrs. Raymond’s Classroom</w:t>
      </w:r>
    </w:p>
    <w:p w14:paraId="5AE60818" w14:textId="77777777" w:rsidR="00CF0957" w:rsidRDefault="00CF0957" w:rsidP="00CF0957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B30707" w:rsidRPr="00511763" w14:paraId="04FF9AE6" w14:textId="77777777" w:rsidTr="004342B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B9DA1AA" w14:textId="77777777" w:rsidR="00B30707" w:rsidRPr="00511763" w:rsidRDefault="00B30707" w:rsidP="004342B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1C6EC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94FC9DA" w14:textId="77777777" w:rsidR="00B30707" w:rsidRPr="00511763" w:rsidRDefault="00B30707" w:rsidP="004342B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F36D25E" w14:textId="77777777" w:rsidR="000541A9" w:rsidRDefault="000541A9" w:rsidP="00077647">
      <w:pPr>
        <w:pStyle w:val="IRISPageHeading"/>
        <w:numPr>
          <w:ilvl w:val="0"/>
          <w:numId w:val="0"/>
        </w:numPr>
        <w:ind w:left="792"/>
      </w:pPr>
    </w:p>
    <w:p w14:paraId="7C8A00DB" w14:textId="77777777" w:rsidR="005D2858" w:rsidRDefault="00FC2722" w:rsidP="00AF2F63">
      <w:pPr>
        <w:pStyle w:val="IRISPageHeading"/>
        <w:sectPr w:rsidR="005D2858" w:rsidSect="002C4232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>
        <w:t>Page 9: Promote Peer Support and Interaction</w:t>
      </w:r>
    </w:p>
    <w:p w14:paraId="0D316FF9" w14:textId="67DF590A" w:rsidR="00FC2722" w:rsidRDefault="00FC2722" w:rsidP="00FC2722">
      <w:pPr>
        <w:pStyle w:val="IRISBullet"/>
      </w:pPr>
      <w:r>
        <w:t>Although peers spend a lot of time together, they are often overlooked</w:t>
      </w:r>
      <w:r w:rsidR="005D2858">
        <w:t xml:space="preserve"> as a resource for supporting the learning and language needs of young </w:t>
      </w:r>
      <w:r w:rsidR="00365476">
        <w:t>E</w:t>
      </w:r>
      <w:r w:rsidR="005D2858">
        <w:t>Ls with disabilities.</w:t>
      </w:r>
    </w:p>
    <w:p w14:paraId="15524B67" w14:textId="7C98146B" w:rsidR="00FC2722" w:rsidRDefault="00FC2722" w:rsidP="00FC2722">
      <w:pPr>
        <w:pStyle w:val="IRISBullet"/>
      </w:pPr>
      <w:r>
        <w:t>Below are three practices teachers can use to promote</w:t>
      </w:r>
      <w:r w:rsidR="005D2858">
        <w:t xml:space="preserve"> peer support and interactions.</w:t>
      </w:r>
      <w:r>
        <w:t xml:space="preserve"> [bullet points]</w:t>
      </w:r>
    </w:p>
    <w:p w14:paraId="6EEF24E7" w14:textId="6D3AEB7E" w:rsidR="00FC2722" w:rsidRDefault="00FC2722" w:rsidP="00FC2722">
      <w:pPr>
        <w:pStyle w:val="IRISBullet"/>
      </w:pPr>
      <w:r>
        <w:t>Audio: Rosa Milagros Santos talks about some benefits of using</w:t>
      </w:r>
      <w:r w:rsidR="005D2858">
        <w:t xml:space="preserve"> English-speaking peers to help support young </w:t>
      </w:r>
      <w:r w:rsidR="00365476">
        <w:t>E</w:t>
      </w:r>
      <w:r w:rsidR="005D2858">
        <w:t>Ls.</w:t>
      </w:r>
    </w:p>
    <w:p w14:paraId="47DFF027" w14:textId="28F1FEE1" w:rsidR="00FC2722" w:rsidRDefault="00FC2722" w:rsidP="00FC2722">
      <w:pPr>
        <w:pStyle w:val="IRISBullet"/>
      </w:pPr>
      <w:r>
        <w:t>A Look Inside Mrs. Raymond’s Classroom</w:t>
      </w:r>
    </w:p>
    <w:p w14:paraId="33FD873E" w14:textId="77777777" w:rsidR="00FC2722" w:rsidRDefault="00FC2722" w:rsidP="00FC2722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FC2722" w:rsidRPr="00511763" w14:paraId="700264E0" w14:textId="77777777" w:rsidTr="008139E1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71FA929" w14:textId="77777777" w:rsidR="00FC2722" w:rsidRPr="00511763" w:rsidRDefault="00FC2722" w:rsidP="008139E1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1C6EC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4A95A85" w14:textId="77777777" w:rsidR="00FC2722" w:rsidRPr="00511763" w:rsidRDefault="00FC2722" w:rsidP="008139E1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ABD30EA" w14:textId="77777777" w:rsidR="003B382A" w:rsidRDefault="003B382A" w:rsidP="00F27C37">
      <w:pPr>
        <w:pStyle w:val="IRISPageHeading"/>
        <w:numPr>
          <w:ilvl w:val="0"/>
          <w:numId w:val="0"/>
        </w:numPr>
      </w:pPr>
    </w:p>
    <w:p w14:paraId="10246798" w14:textId="5BF7E4CB" w:rsidR="009C492A" w:rsidRPr="00DB5990" w:rsidRDefault="00F4204B" w:rsidP="00AF2F63">
      <w:pPr>
        <w:pStyle w:val="IRISPageHeading"/>
      </w:pPr>
      <w:r>
        <w:t xml:space="preserve">Page </w:t>
      </w:r>
      <w:r w:rsidR="00FC2722">
        <w:t>10</w:t>
      </w:r>
      <w:r w:rsidR="009C492A" w:rsidRPr="00511763">
        <w:t xml:space="preserve">: </w:t>
      </w:r>
      <w:r w:rsidR="009C492A">
        <w:t>References &amp; Additional Resources</w:t>
      </w:r>
    </w:p>
    <w:p w14:paraId="5FA6FCB2" w14:textId="77777777" w:rsidR="009C492A" w:rsidRDefault="009C492A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Suggested module citation</w:t>
      </w:r>
    </w:p>
    <w:p w14:paraId="48B50B27" w14:textId="51ED4E39" w:rsidR="00365476" w:rsidRPr="00365476" w:rsidRDefault="009C492A" w:rsidP="0036547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References</w:t>
      </w:r>
    </w:p>
    <w:p w14:paraId="2EBD9250" w14:textId="365CACCC" w:rsidR="00023F95" w:rsidRDefault="009C492A" w:rsidP="001F29B8">
      <w:pPr>
        <w:pStyle w:val="IRISBullet"/>
        <w:rPr>
          <w:rFonts w:eastAsia="FuturaStd-Book"/>
          <w:lang w:bidi="en-US"/>
        </w:rPr>
      </w:pPr>
      <w:r w:rsidRPr="00526109">
        <w:rPr>
          <w:rFonts w:eastAsia="FuturaStd-Book"/>
          <w:lang w:bidi="en-US"/>
        </w:rPr>
        <w:t>Additional Resources</w:t>
      </w:r>
    </w:p>
    <w:p w14:paraId="2488641A" w14:textId="5D8E37E7" w:rsidR="00365476" w:rsidRDefault="00365476" w:rsidP="001F29B8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Credits</w:t>
      </w:r>
    </w:p>
    <w:p w14:paraId="770B56CB" w14:textId="31A38E7F" w:rsidR="005B0C89" w:rsidRPr="00B24CC7" w:rsidRDefault="005B0C89" w:rsidP="00B24CC7">
      <w:pPr>
        <w:pStyle w:val="IRISSectionHeading"/>
        <w:rPr>
          <w:noProof w:val="0"/>
          <w:color w:val="000000" w:themeColor="text1"/>
          <w:sz w:val="24"/>
          <w:szCs w:val="24"/>
          <w:lang w:bidi="en-US"/>
        </w:rPr>
      </w:pPr>
      <w:r w:rsidRPr="00B24CC7">
        <w:rPr>
          <w:lang w:bidi="en-US"/>
        </w:rPr>
        <w:t>Wrap</w:t>
      </w:r>
      <w:r>
        <w:rPr>
          <w:lang w:bidi="en-US"/>
        </w:rPr>
        <w:t xml:space="preserve"> Up</w:t>
      </w:r>
    </w:p>
    <w:p w14:paraId="46C4607B" w14:textId="2E7C7117" w:rsidR="009C492A" w:rsidRDefault="009C492A" w:rsidP="00645481">
      <w:pPr>
        <w:pStyle w:val="IRISBullet"/>
        <w:rPr>
          <w:rFonts w:eastAsia="FuturaStd-Book"/>
          <w:lang w:bidi="en-US"/>
        </w:rPr>
      </w:pPr>
      <w:r w:rsidRPr="00511763">
        <w:rPr>
          <w:rFonts w:eastAsia="FuturaStd-Book"/>
          <w:lang w:bidi="en-US"/>
        </w:rPr>
        <w:t>Summary of the module</w:t>
      </w:r>
    </w:p>
    <w:p w14:paraId="31113189" w14:textId="53CB3A7C" w:rsidR="00B1292A" w:rsidRPr="00B24CC7" w:rsidRDefault="009C492A" w:rsidP="00B54183">
      <w:pPr>
        <w:pStyle w:val="IRISBullet"/>
      </w:pPr>
      <w:r w:rsidRPr="00B1292A">
        <w:rPr>
          <w:rFonts w:eastAsia="FuturaStd-Book"/>
          <w:lang w:bidi="en-US"/>
        </w:rPr>
        <w:t>Revisit</w:t>
      </w:r>
      <w:r w:rsidR="00882634">
        <w:rPr>
          <w:rFonts w:eastAsia="FuturaStd-Book"/>
          <w:lang w:bidi="en-US"/>
        </w:rPr>
        <w:t xml:space="preserve">ing </w:t>
      </w:r>
      <w:r w:rsidRPr="00B1292A">
        <w:rPr>
          <w:rFonts w:eastAsia="FuturaStd-Book"/>
          <w:lang w:bidi="en-US"/>
        </w:rPr>
        <w:t xml:space="preserve">Initial Thoughts 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5DD34C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B02153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1C6EC1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9F4F80F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07B8D15" w14:textId="2F84F84E" w:rsidR="009C492A" w:rsidRPr="00511763" w:rsidRDefault="009C492A" w:rsidP="001247A3">
      <w:pPr>
        <w:pStyle w:val="IRISSectionHeading"/>
        <w:spacing w:after="0"/>
        <w:ind w:right="461"/>
      </w:pPr>
      <w:r w:rsidRPr="00AF2F63">
        <w:t>Assessment</w:t>
      </w:r>
    </w:p>
    <w:p w14:paraId="1EDFFD47" w14:textId="77777777" w:rsidR="009C492A" w:rsidRDefault="009C492A" w:rsidP="00A513B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Take some time now to answer the following questions.</w:t>
      </w:r>
    </w:p>
    <w:p w14:paraId="12044B70" w14:textId="350B4E29" w:rsidR="009C492A" w:rsidRDefault="009C492A" w:rsidP="009C492A">
      <w:pPr>
        <w:pStyle w:val="ListParagraph"/>
        <w:tabs>
          <w:tab w:val="left" w:pos="920"/>
        </w:tabs>
        <w:spacing w:before="16"/>
        <w:ind w:left="920"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1FA916A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CEC0F8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1C6EC1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BCDD1E9" w14:textId="5131318E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85B6A7C" w14:textId="299E6E6A" w:rsidR="0090350A" w:rsidRPr="00FE69C9" w:rsidRDefault="0090350A" w:rsidP="004B3854">
      <w:pPr>
        <w:pStyle w:val="IRISBullet"/>
        <w:numPr>
          <w:ilvl w:val="0"/>
          <w:numId w:val="0"/>
        </w:numPr>
        <w:ind w:left="1008"/>
        <w:rPr>
          <w:rFonts w:eastAsia="FuturaStd-Book"/>
          <w:szCs w:val="22"/>
          <w:lang w:bidi="en-US"/>
        </w:rPr>
      </w:pPr>
    </w:p>
    <w:sectPr w:rsidR="0090350A" w:rsidRPr="00FE69C9" w:rsidSect="00BA0416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63338" w14:textId="77777777" w:rsidR="00794AD8" w:rsidRDefault="00794AD8" w:rsidP="00B00A09">
      <w:r>
        <w:separator/>
      </w:r>
    </w:p>
  </w:endnote>
  <w:endnote w:type="continuationSeparator" w:id="0">
    <w:p w14:paraId="13BFC39F" w14:textId="77777777" w:rsidR="00794AD8" w:rsidRDefault="00794AD8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Zapf Dingbats">
    <w:altName w:val="Wingdings"/>
    <w:panose1 w:val="020B0604020202020204"/>
    <w:charset w:val="00"/>
    <w:family w:val="auto"/>
    <w:pitch w:val="variable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Futura Std Book">
    <w:altName w:val="Century Gothic"/>
    <w:panose1 w:val="020B06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25612618"/>
      <w:docPartObj>
        <w:docPartGallery w:val="Page Numbers (Bottom of Page)"/>
        <w:docPartUnique/>
      </w:docPartObj>
    </w:sdtPr>
    <w:sdtContent>
      <w:p w14:paraId="71B858A4" w14:textId="17581DD2" w:rsidR="00BA0416" w:rsidRDefault="00BA0416" w:rsidP="008315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974907533"/>
      <w:docPartObj>
        <w:docPartGallery w:val="Page Numbers (Bottom of Page)"/>
        <w:docPartUnique/>
      </w:docPartObj>
    </w:sdtPr>
    <w:sdtContent>
      <w:p w14:paraId="3DE38809" w14:textId="15EA9212" w:rsidR="00BA0416" w:rsidRDefault="00BA0416" w:rsidP="00BA0416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6195D0" w14:textId="77777777" w:rsidR="00BA0416" w:rsidRDefault="00BA0416" w:rsidP="00BA04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67500357"/>
      <w:docPartObj>
        <w:docPartGallery w:val="Page Numbers (Bottom of Page)"/>
        <w:docPartUnique/>
      </w:docPartObj>
    </w:sdtPr>
    <w:sdtContent>
      <w:p w14:paraId="7A4640C5" w14:textId="6794E38F" w:rsidR="00BA0416" w:rsidRDefault="00BA0416" w:rsidP="008315BE">
        <w:pPr>
          <w:pStyle w:val="Footer"/>
          <w:framePr w:wrap="none" w:vAnchor="text" w:hAnchor="margin" w:xAlign="right" w:y="1"/>
          <w:rPr>
            <w:rStyle w:val="PageNumber"/>
          </w:rPr>
        </w:pPr>
        <w:r w:rsidRPr="00BA041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BA041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BA041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BA0416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BA041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4713BC0B" w14:textId="55EAD1AB" w:rsidR="00515E39" w:rsidRPr="00D511B4" w:rsidRDefault="005C6154" w:rsidP="00515E39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E35C1" wp14:editId="5AE34B06">
              <wp:simplePos x="0" y="0"/>
              <wp:positionH relativeFrom="column">
                <wp:posOffset>-113665</wp:posOffset>
              </wp:positionH>
              <wp:positionV relativeFrom="paragraph">
                <wp:posOffset>-49861</wp:posOffset>
              </wp:positionV>
              <wp:extent cx="7075170" cy="0"/>
              <wp:effectExtent l="0" t="0" r="11430" b="12700"/>
              <wp:wrapNone/>
              <wp:docPr id="207542804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6011AD" id="Line 7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-3.95pt" to="548.15pt,-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DBoFO/3wAAAA8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  <w:r w:rsidR="00515E39" w:rsidRPr="00D511B4">
      <w:rPr>
        <w:rFonts w:ascii="Arial" w:hAnsi="Arial" w:cs="Arial"/>
        <w:sz w:val="20"/>
        <w:szCs w:val="20"/>
      </w:rPr>
      <w:t>iris.peabody.vanderbilt.edu</w:t>
    </w:r>
    <w:r w:rsidR="00515E39">
      <w:rPr>
        <w:rFonts w:ascii="Arial" w:hAnsi="Arial" w:cs="Arial"/>
        <w:sz w:val="20"/>
        <w:szCs w:val="20"/>
      </w:rPr>
      <w:tab/>
    </w:r>
    <w:r w:rsidR="00515E39">
      <w:rPr>
        <w:rFonts w:ascii="Arial" w:hAnsi="Arial" w:cs="Arial"/>
        <w:sz w:val="20"/>
        <w:szCs w:val="20"/>
      </w:rPr>
      <w:tab/>
    </w:r>
  </w:p>
  <w:p w14:paraId="2F0558A4" w14:textId="3DCB3019" w:rsidR="00023F95" w:rsidRDefault="00023F95" w:rsidP="00AF2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33521688"/>
      <w:docPartObj>
        <w:docPartGallery w:val="Page Numbers (Bottom of Page)"/>
        <w:docPartUnique/>
      </w:docPartObj>
    </w:sdtPr>
    <w:sdtContent>
      <w:p w14:paraId="4BABC4D2" w14:textId="4E0CE1B6" w:rsidR="00BA0416" w:rsidRDefault="00BA0416" w:rsidP="00BA0416">
        <w:pPr>
          <w:pStyle w:val="Footer"/>
          <w:framePr w:wrap="none" w:vAnchor="text" w:hAnchor="margin" w:xAlign="right" w:y="83"/>
          <w:rPr>
            <w:rStyle w:val="PageNumber"/>
          </w:rPr>
        </w:pPr>
        <w:r w:rsidRPr="00BA041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BA041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BA041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BA0416">
          <w:rPr>
            <w:rStyle w:val="PageNumber"/>
            <w:rFonts w:ascii="Arial" w:hAnsi="Arial" w:cs="Arial"/>
            <w:noProof/>
            <w:sz w:val="20"/>
            <w:szCs w:val="20"/>
          </w:rPr>
          <w:t>7</w:t>
        </w:r>
        <w:r w:rsidRPr="00BA041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75738866" w14:textId="05B51366" w:rsidR="000541A9" w:rsidRDefault="00BA0416" w:rsidP="00BA0416">
    <w:pPr>
      <w:pStyle w:val="Footer"/>
      <w:ind w:right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A797F8" wp14:editId="0959915E">
              <wp:simplePos x="0" y="0"/>
              <wp:positionH relativeFrom="column">
                <wp:posOffset>1911985</wp:posOffset>
              </wp:positionH>
              <wp:positionV relativeFrom="paragraph">
                <wp:posOffset>38100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132F02" w14:textId="14025047" w:rsidR="00BA0416" w:rsidRPr="001C6EC1" w:rsidRDefault="00BA0416" w:rsidP="00BA041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1C6EC1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F27C3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21925</w:t>
                          </w:r>
                        </w:p>
                        <w:p w14:paraId="1CFF11DB" w14:textId="77777777" w:rsidR="00BA0416" w:rsidRPr="001C6EC1" w:rsidRDefault="00BA0416" w:rsidP="00BA0416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A797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.55pt;margin-top:3pt;width:378.2pt;height:4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" filled="f" stroked="f" strokeweight=".5pt">
              <v:textbox>
                <w:txbxContent>
                  <w:p w14:paraId="0A132F02" w14:textId="14025047" w:rsidR="00BA0416" w:rsidRPr="001C6EC1" w:rsidRDefault="00BA0416" w:rsidP="00BA0416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1C6EC1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F27C3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21925</w:t>
                    </w:r>
                  </w:p>
                  <w:p w14:paraId="1CFF11DB" w14:textId="77777777" w:rsidR="00BA0416" w:rsidRPr="001C6EC1" w:rsidRDefault="00BA0416" w:rsidP="00BA0416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33E9ABFC" wp14:editId="2B5C5EF3">
          <wp:simplePos x="0" y="0"/>
          <wp:positionH relativeFrom="column">
            <wp:posOffset>1380490</wp:posOffset>
          </wp:positionH>
          <wp:positionV relativeFrom="paragraph">
            <wp:posOffset>71120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59B6DCD1" wp14:editId="21C9F8DF">
          <wp:simplePos x="0" y="0"/>
          <wp:positionH relativeFrom="column">
            <wp:posOffset>-116840</wp:posOffset>
          </wp:positionH>
          <wp:positionV relativeFrom="paragraph">
            <wp:posOffset>71120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21200324" wp14:editId="63653C6D">
          <wp:simplePos x="0" y="0"/>
          <wp:positionH relativeFrom="column">
            <wp:posOffset>388620</wp:posOffset>
          </wp:positionH>
          <wp:positionV relativeFrom="paragraph">
            <wp:posOffset>150495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7B824E" wp14:editId="3DCC1F8D">
              <wp:simplePos x="0" y="0"/>
              <wp:positionH relativeFrom="column">
                <wp:posOffset>-108254</wp:posOffset>
              </wp:positionH>
              <wp:positionV relativeFrom="paragraph">
                <wp:posOffset>-12700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44BC5B" id="Line 7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pt,-1pt" to="548.6pt,-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" strokecolor="#f1b038" strokeweight="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6B656" w14:textId="77777777" w:rsidR="00794AD8" w:rsidRDefault="00794AD8" w:rsidP="00B00A09">
      <w:r>
        <w:separator/>
      </w:r>
    </w:p>
  </w:footnote>
  <w:footnote w:type="continuationSeparator" w:id="0">
    <w:p w14:paraId="5B1CEE0B" w14:textId="77777777" w:rsidR="00794AD8" w:rsidRDefault="00794AD8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6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5448099">
    <w:abstractNumId w:val="0"/>
  </w:num>
  <w:num w:numId="2" w16cid:durableId="1876308458">
    <w:abstractNumId w:val="1"/>
  </w:num>
  <w:num w:numId="3" w16cid:durableId="174616430">
    <w:abstractNumId w:val="5"/>
  </w:num>
  <w:num w:numId="4" w16cid:durableId="2060087690">
    <w:abstractNumId w:val="4"/>
  </w:num>
  <w:num w:numId="5" w16cid:durableId="142818184">
    <w:abstractNumId w:val="6"/>
  </w:num>
  <w:num w:numId="6" w16cid:durableId="1767533598">
    <w:abstractNumId w:val="2"/>
  </w:num>
  <w:num w:numId="7" w16cid:durableId="144706962">
    <w:abstractNumId w:val="8"/>
  </w:num>
  <w:num w:numId="8" w16cid:durableId="1657102512">
    <w:abstractNumId w:val="3"/>
  </w:num>
  <w:num w:numId="9" w16cid:durableId="150170319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1"/>
    <w:rsid w:val="00011040"/>
    <w:rsid w:val="00013641"/>
    <w:rsid w:val="000140DD"/>
    <w:rsid w:val="000154A8"/>
    <w:rsid w:val="00020C6E"/>
    <w:rsid w:val="00023F95"/>
    <w:rsid w:val="00025E55"/>
    <w:rsid w:val="00030DEE"/>
    <w:rsid w:val="000325E8"/>
    <w:rsid w:val="0003561F"/>
    <w:rsid w:val="000356C1"/>
    <w:rsid w:val="00041041"/>
    <w:rsid w:val="00041AC1"/>
    <w:rsid w:val="00052FE8"/>
    <w:rsid w:val="0005341C"/>
    <w:rsid w:val="000538C0"/>
    <w:rsid w:val="000541A9"/>
    <w:rsid w:val="000667D2"/>
    <w:rsid w:val="00074A30"/>
    <w:rsid w:val="00077647"/>
    <w:rsid w:val="00082017"/>
    <w:rsid w:val="00084030"/>
    <w:rsid w:val="000851A6"/>
    <w:rsid w:val="00087A66"/>
    <w:rsid w:val="00091B50"/>
    <w:rsid w:val="000A7390"/>
    <w:rsid w:val="000B09C4"/>
    <w:rsid w:val="000B1282"/>
    <w:rsid w:val="000B428B"/>
    <w:rsid w:val="000C11B6"/>
    <w:rsid w:val="000C295F"/>
    <w:rsid w:val="000C2DFD"/>
    <w:rsid w:val="000C3399"/>
    <w:rsid w:val="000C5CCC"/>
    <w:rsid w:val="000D24A6"/>
    <w:rsid w:val="000E2767"/>
    <w:rsid w:val="000E4B7D"/>
    <w:rsid w:val="000F1B58"/>
    <w:rsid w:val="000F2E1C"/>
    <w:rsid w:val="000F3019"/>
    <w:rsid w:val="000F3034"/>
    <w:rsid w:val="000F30FF"/>
    <w:rsid w:val="000F6BDE"/>
    <w:rsid w:val="00101A87"/>
    <w:rsid w:val="00101C48"/>
    <w:rsid w:val="00102CAF"/>
    <w:rsid w:val="00104C6A"/>
    <w:rsid w:val="001106C1"/>
    <w:rsid w:val="00110D8F"/>
    <w:rsid w:val="00112678"/>
    <w:rsid w:val="00115155"/>
    <w:rsid w:val="00116136"/>
    <w:rsid w:val="001174EA"/>
    <w:rsid w:val="00121534"/>
    <w:rsid w:val="00121B89"/>
    <w:rsid w:val="001247A3"/>
    <w:rsid w:val="00127253"/>
    <w:rsid w:val="001279E5"/>
    <w:rsid w:val="00132B81"/>
    <w:rsid w:val="001336B0"/>
    <w:rsid w:val="001358A4"/>
    <w:rsid w:val="00136527"/>
    <w:rsid w:val="001404B0"/>
    <w:rsid w:val="00140D58"/>
    <w:rsid w:val="00145A0A"/>
    <w:rsid w:val="001508D9"/>
    <w:rsid w:val="001514C8"/>
    <w:rsid w:val="00161479"/>
    <w:rsid w:val="00163DBA"/>
    <w:rsid w:val="001839F7"/>
    <w:rsid w:val="00192208"/>
    <w:rsid w:val="001A3B4B"/>
    <w:rsid w:val="001A4626"/>
    <w:rsid w:val="001A7657"/>
    <w:rsid w:val="001B16BE"/>
    <w:rsid w:val="001B1DD9"/>
    <w:rsid w:val="001B334D"/>
    <w:rsid w:val="001B37CE"/>
    <w:rsid w:val="001B3A65"/>
    <w:rsid w:val="001B452B"/>
    <w:rsid w:val="001C08B2"/>
    <w:rsid w:val="001C582B"/>
    <w:rsid w:val="001C6EC1"/>
    <w:rsid w:val="001D1CB1"/>
    <w:rsid w:val="001D2BE8"/>
    <w:rsid w:val="001E1D3A"/>
    <w:rsid w:val="001F03FC"/>
    <w:rsid w:val="00201477"/>
    <w:rsid w:val="00203C9D"/>
    <w:rsid w:val="00220F3E"/>
    <w:rsid w:val="00222DB4"/>
    <w:rsid w:val="00223505"/>
    <w:rsid w:val="00223C23"/>
    <w:rsid w:val="00224AE1"/>
    <w:rsid w:val="00231DEF"/>
    <w:rsid w:val="002400A9"/>
    <w:rsid w:val="00242C77"/>
    <w:rsid w:val="00246245"/>
    <w:rsid w:val="002516EF"/>
    <w:rsid w:val="00252CBD"/>
    <w:rsid w:val="00255909"/>
    <w:rsid w:val="00255CCD"/>
    <w:rsid w:val="00257F70"/>
    <w:rsid w:val="00263369"/>
    <w:rsid w:val="00266361"/>
    <w:rsid w:val="002668A7"/>
    <w:rsid w:val="00267EAF"/>
    <w:rsid w:val="00272086"/>
    <w:rsid w:val="00272E0A"/>
    <w:rsid w:val="00274FAB"/>
    <w:rsid w:val="00280234"/>
    <w:rsid w:val="00280EC1"/>
    <w:rsid w:val="00291A80"/>
    <w:rsid w:val="0029355B"/>
    <w:rsid w:val="002A3976"/>
    <w:rsid w:val="002A55F4"/>
    <w:rsid w:val="002B1E7D"/>
    <w:rsid w:val="002B70F0"/>
    <w:rsid w:val="002C3869"/>
    <w:rsid w:val="002C4232"/>
    <w:rsid w:val="002D4750"/>
    <w:rsid w:val="002D4DE1"/>
    <w:rsid w:val="002E4692"/>
    <w:rsid w:val="002E4F99"/>
    <w:rsid w:val="002E776A"/>
    <w:rsid w:val="002F12FC"/>
    <w:rsid w:val="002F1BC4"/>
    <w:rsid w:val="002F3802"/>
    <w:rsid w:val="002F7498"/>
    <w:rsid w:val="002F7B2C"/>
    <w:rsid w:val="00300FD6"/>
    <w:rsid w:val="003018A7"/>
    <w:rsid w:val="00302383"/>
    <w:rsid w:val="00303072"/>
    <w:rsid w:val="00307273"/>
    <w:rsid w:val="003158E8"/>
    <w:rsid w:val="003238E0"/>
    <w:rsid w:val="003251CF"/>
    <w:rsid w:val="00327B89"/>
    <w:rsid w:val="00330BA2"/>
    <w:rsid w:val="00331D93"/>
    <w:rsid w:val="003324B8"/>
    <w:rsid w:val="003359B2"/>
    <w:rsid w:val="00336B85"/>
    <w:rsid w:val="00337AAC"/>
    <w:rsid w:val="00343E9B"/>
    <w:rsid w:val="00347FFA"/>
    <w:rsid w:val="00353930"/>
    <w:rsid w:val="003558B7"/>
    <w:rsid w:val="003560CB"/>
    <w:rsid w:val="00361CC1"/>
    <w:rsid w:val="00365476"/>
    <w:rsid w:val="00367FB2"/>
    <w:rsid w:val="0037616A"/>
    <w:rsid w:val="00380745"/>
    <w:rsid w:val="00385C5E"/>
    <w:rsid w:val="00395F23"/>
    <w:rsid w:val="00397C4A"/>
    <w:rsid w:val="003A480B"/>
    <w:rsid w:val="003B382A"/>
    <w:rsid w:val="003B6830"/>
    <w:rsid w:val="003C3381"/>
    <w:rsid w:val="003C5439"/>
    <w:rsid w:val="003D5AD8"/>
    <w:rsid w:val="003E7AB3"/>
    <w:rsid w:val="003F647A"/>
    <w:rsid w:val="003F65F9"/>
    <w:rsid w:val="003F7126"/>
    <w:rsid w:val="003F7635"/>
    <w:rsid w:val="0040185C"/>
    <w:rsid w:val="00403875"/>
    <w:rsid w:val="00412101"/>
    <w:rsid w:val="00413376"/>
    <w:rsid w:val="00417D32"/>
    <w:rsid w:val="00421C5A"/>
    <w:rsid w:val="004262E9"/>
    <w:rsid w:val="0042657E"/>
    <w:rsid w:val="00426ECA"/>
    <w:rsid w:val="00437288"/>
    <w:rsid w:val="00437785"/>
    <w:rsid w:val="00441B66"/>
    <w:rsid w:val="00445F70"/>
    <w:rsid w:val="00447981"/>
    <w:rsid w:val="00451820"/>
    <w:rsid w:val="00463E60"/>
    <w:rsid w:val="00464016"/>
    <w:rsid w:val="0046434F"/>
    <w:rsid w:val="004648BB"/>
    <w:rsid w:val="00467CBC"/>
    <w:rsid w:val="00470908"/>
    <w:rsid w:val="00477AD6"/>
    <w:rsid w:val="00481499"/>
    <w:rsid w:val="00485691"/>
    <w:rsid w:val="00486E47"/>
    <w:rsid w:val="00492F03"/>
    <w:rsid w:val="00494953"/>
    <w:rsid w:val="00495970"/>
    <w:rsid w:val="004A1F69"/>
    <w:rsid w:val="004B1CE6"/>
    <w:rsid w:val="004B2A94"/>
    <w:rsid w:val="004B2C01"/>
    <w:rsid w:val="004B3854"/>
    <w:rsid w:val="004B7F20"/>
    <w:rsid w:val="004C28E1"/>
    <w:rsid w:val="004C5294"/>
    <w:rsid w:val="004D113A"/>
    <w:rsid w:val="004D1E63"/>
    <w:rsid w:val="004D5327"/>
    <w:rsid w:val="004D6A69"/>
    <w:rsid w:val="004D73AA"/>
    <w:rsid w:val="004D7AB9"/>
    <w:rsid w:val="004E0B54"/>
    <w:rsid w:val="004E4ADD"/>
    <w:rsid w:val="004E689F"/>
    <w:rsid w:val="004F628C"/>
    <w:rsid w:val="005063A6"/>
    <w:rsid w:val="00506481"/>
    <w:rsid w:val="00513BF1"/>
    <w:rsid w:val="00514102"/>
    <w:rsid w:val="00515A1E"/>
    <w:rsid w:val="00515E39"/>
    <w:rsid w:val="00526109"/>
    <w:rsid w:val="00536E97"/>
    <w:rsid w:val="005508AA"/>
    <w:rsid w:val="00554BA2"/>
    <w:rsid w:val="00556286"/>
    <w:rsid w:val="0056167F"/>
    <w:rsid w:val="00562666"/>
    <w:rsid w:val="00563208"/>
    <w:rsid w:val="00564635"/>
    <w:rsid w:val="00566E4E"/>
    <w:rsid w:val="005761AE"/>
    <w:rsid w:val="00586387"/>
    <w:rsid w:val="0058789F"/>
    <w:rsid w:val="005A40EC"/>
    <w:rsid w:val="005A44A9"/>
    <w:rsid w:val="005A7534"/>
    <w:rsid w:val="005B0C89"/>
    <w:rsid w:val="005B3A07"/>
    <w:rsid w:val="005B7694"/>
    <w:rsid w:val="005C3EAD"/>
    <w:rsid w:val="005C5CB6"/>
    <w:rsid w:val="005C6154"/>
    <w:rsid w:val="005D0EA8"/>
    <w:rsid w:val="005D13D5"/>
    <w:rsid w:val="005D2858"/>
    <w:rsid w:val="005D3466"/>
    <w:rsid w:val="005E2A8B"/>
    <w:rsid w:val="005E4134"/>
    <w:rsid w:val="005E4FEF"/>
    <w:rsid w:val="005E5EE1"/>
    <w:rsid w:val="005E674D"/>
    <w:rsid w:val="005E71A1"/>
    <w:rsid w:val="005F1EC7"/>
    <w:rsid w:val="00601AC3"/>
    <w:rsid w:val="0060614F"/>
    <w:rsid w:val="00606B3F"/>
    <w:rsid w:val="006104C9"/>
    <w:rsid w:val="00613141"/>
    <w:rsid w:val="00617344"/>
    <w:rsid w:val="006204AB"/>
    <w:rsid w:val="006226A3"/>
    <w:rsid w:val="006243D7"/>
    <w:rsid w:val="00634919"/>
    <w:rsid w:val="006361CC"/>
    <w:rsid w:val="0063689E"/>
    <w:rsid w:val="00637384"/>
    <w:rsid w:val="00642F40"/>
    <w:rsid w:val="0064481F"/>
    <w:rsid w:val="00645481"/>
    <w:rsid w:val="006507DA"/>
    <w:rsid w:val="0065694F"/>
    <w:rsid w:val="00667D50"/>
    <w:rsid w:val="00680BD5"/>
    <w:rsid w:val="00684613"/>
    <w:rsid w:val="00684824"/>
    <w:rsid w:val="00685F01"/>
    <w:rsid w:val="006941C0"/>
    <w:rsid w:val="00695514"/>
    <w:rsid w:val="006A6077"/>
    <w:rsid w:val="006B0051"/>
    <w:rsid w:val="006B02FC"/>
    <w:rsid w:val="006B0DE6"/>
    <w:rsid w:val="006B160B"/>
    <w:rsid w:val="006B335A"/>
    <w:rsid w:val="006B571A"/>
    <w:rsid w:val="006B66CB"/>
    <w:rsid w:val="006C11DE"/>
    <w:rsid w:val="006C4F4D"/>
    <w:rsid w:val="006C657E"/>
    <w:rsid w:val="006D457D"/>
    <w:rsid w:val="006D6C23"/>
    <w:rsid w:val="006E2973"/>
    <w:rsid w:val="006E4A0D"/>
    <w:rsid w:val="006E535B"/>
    <w:rsid w:val="006F66A2"/>
    <w:rsid w:val="006F6C0B"/>
    <w:rsid w:val="006F71A0"/>
    <w:rsid w:val="006F727A"/>
    <w:rsid w:val="00704658"/>
    <w:rsid w:val="0070781D"/>
    <w:rsid w:val="007122F2"/>
    <w:rsid w:val="007146AE"/>
    <w:rsid w:val="00714D70"/>
    <w:rsid w:val="00717126"/>
    <w:rsid w:val="0072036C"/>
    <w:rsid w:val="00723CE9"/>
    <w:rsid w:val="00725B35"/>
    <w:rsid w:val="0072791B"/>
    <w:rsid w:val="00733C16"/>
    <w:rsid w:val="007345F0"/>
    <w:rsid w:val="00741179"/>
    <w:rsid w:val="00743A23"/>
    <w:rsid w:val="00745AC9"/>
    <w:rsid w:val="007462AF"/>
    <w:rsid w:val="007517CA"/>
    <w:rsid w:val="00751D30"/>
    <w:rsid w:val="00751DAB"/>
    <w:rsid w:val="007707D6"/>
    <w:rsid w:val="00780E09"/>
    <w:rsid w:val="0078325E"/>
    <w:rsid w:val="00783F24"/>
    <w:rsid w:val="0078542A"/>
    <w:rsid w:val="00794AD8"/>
    <w:rsid w:val="007A1F51"/>
    <w:rsid w:val="007B65E5"/>
    <w:rsid w:val="007C1BC9"/>
    <w:rsid w:val="007C2AFC"/>
    <w:rsid w:val="007C2D5F"/>
    <w:rsid w:val="007C7047"/>
    <w:rsid w:val="007D50A3"/>
    <w:rsid w:val="007E624C"/>
    <w:rsid w:val="007E6C59"/>
    <w:rsid w:val="007F1A3A"/>
    <w:rsid w:val="007F5382"/>
    <w:rsid w:val="00801C11"/>
    <w:rsid w:val="00805982"/>
    <w:rsid w:val="00810B63"/>
    <w:rsid w:val="008122F8"/>
    <w:rsid w:val="008138BC"/>
    <w:rsid w:val="00813DA5"/>
    <w:rsid w:val="00814F52"/>
    <w:rsid w:val="00815095"/>
    <w:rsid w:val="008226D7"/>
    <w:rsid w:val="0082577A"/>
    <w:rsid w:val="00833AED"/>
    <w:rsid w:val="00842D97"/>
    <w:rsid w:val="0085130C"/>
    <w:rsid w:val="00851618"/>
    <w:rsid w:val="0085226B"/>
    <w:rsid w:val="00852301"/>
    <w:rsid w:val="0085451E"/>
    <w:rsid w:val="008671E0"/>
    <w:rsid w:val="00870FC2"/>
    <w:rsid w:val="00882634"/>
    <w:rsid w:val="0088705E"/>
    <w:rsid w:val="008874E2"/>
    <w:rsid w:val="00890728"/>
    <w:rsid w:val="00890952"/>
    <w:rsid w:val="008927F3"/>
    <w:rsid w:val="008A2CF7"/>
    <w:rsid w:val="008B317A"/>
    <w:rsid w:val="008E3351"/>
    <w:rsid w:val="008F148B"/>
    <w:rsid w:val="008F2FEC"/>
    <w:rsid w:val="008F359D"/>
    <w:rsid w:val="009016EE"/>
    <w:rsid w:val="009018ED"/>
    <w:rsid w:val="0090350A"/>
    <w:rsid w:val="00903F85"/>
    <w:rsid w:val="00920E5E"/>
    <w:rsid w:val="00921B5F"/>
    <w:rsid w:val="00923A67"/>
    <w:rsid w:val="00933501"/>
    <w:rsid w:val="009343EA"/>
    <w:rsid w:val="00947EA3"/>
    <w:rsid w:val="009650AD"/>
    <w:rsid w:val="009679BF"/>
    <w:rsid w:val="00972C3A"/>
    <w:rsid w:val="0098319F"/>
    <w:rsid w:val="00986FA7"/>
    <w:rsid w:val="009872A8"/>
    <w:rsid w:val="009874AF"/>
    <w:rsid w:val="00994A50"/>
    <w:rsid w:val="009A2D02"/>
    <w:rsid w:val="009A2FDD"/>
    <w:rsid w:val="009A7C41"/>
    <w:rsid w:val="009B0397"/>
    <w:rsid w:val="009B1188"/>
    <w:rsid w:val="009C3958"/>
    <w:rsid w:val="009C4526"/>
    <w:rsid w:val="009C492A"/>
    <w:rsid w:val="009C6066"/>
    <w:rsid w:val="009C7EDC"/>
    <w:rsid w:val="009D7320"/>
    <w:rsid w:val="009E5FBB"/>
    <w:rsid w:val="009F2F0C"/>
    <w:rsid w:val="00A02DBE"/>
    <w:rsid w:val="00A053C3"/>
    <w:rsid w:val="00A076B9"/>
    <w:rsid w:val="00A07C0F"/>
    <w:rsid w:val="00A2038E"/>
    <w:rsid w:val="00A21044"/>
    <w:rsid w:val="00A21F3C"/>
    <w:rsid w:val="00A23C21"/>
    <w:rsid w:val="00A24A1D"/>
    <w:rsid w:val="00A33CBA"/>
    <w:rsid w:val="00A3740B"/>
    <w:rsid w:val="00A407F4"/>
    <w:rsid w:val="00A46BD1"/>
    <w:rsid w:val="00A47AA8"/>
    <w:rsid w:val="00A513BE"/>
    <w:rsid w:val="00A719C1"/>
    <w:rsid w:val="00A727FB"/>
    <w:rsid w:val="00A75142"/>
    <w:rsid w:val="00A85A40"/>
    <w:rsid w:val="00A940C4"/>
    <w:rsid w:val="00A94594"/>
    <w:rsid w:val="00AA1EA3"/>
    <w:rsid w:val="00AA53EF"/>
    <w:rsid w:val="00AA699A"/>
    <w:rsid w:val="00AB38B9"/>
    <w:rsid w:val="00AB67AD"/>
    <w:rsid w:val="00AC1603"/>
    <w:rsid w:val="00AD202C"/>
    <w:rsid w:val="00AD43B7"/>
    <w:rsid w:val="00AD65C5"/>
    <w:rsid w:val="00AE02B6"/>
    <w:rsid w:val="00AE06A2"/>
    <w:rsid w:val="00AE56B3"/>
    <w:rsid w:val="00AE5E52"/>
    <w:rsid w:val="00AF23AA"/>
    <w:rsid w:val="00AF2F63"/>
    <w:rsid w:val="00AF36D2"/>
    <w:rsid w:val="00AF7B93"/>
    <w:rsid w:val="00B00A09"/>
    <w:rsid w:val="00B06360"/>
    <w:rsid w:val="00B1292A"/>
    <w:rsid w:val="00B1582E"/>
    <w:rsid w:val="00B15BE9"/>
    <w:rsid w:val="00B171EB"/>
    <w:rsid w:val="00B175D8"/>
    <w:rsid w:val="00B200E0"/>
    <w:rsid w:val="00B24CC7"/>
    <w:rsid w:val="00B256DA"/>
    <w:rsid w:val="00B3061F"/>
    <w:rsid w:val="00B30707"/>
    <w:rsid w:val="00B30732"/>
    <w:rsid w:val="00B35F26"/>
    <w:rsid w:val="00B4122B"/>
    <w:rsid w:val="00B425A2"/>
    <w:rsid w:val="00B46BC1"/>
    <w:rsid w:val="00B52D45"/>
    <w:rsid w:val="00B54183"/>
    <w:rsid w:val="00B54417"/>
    <w:rsid w:val="00B548C4"/>
    <w:rsid w:val="00B55903"/>
    <w:rsid w:val="00B644A6"/>
    <w:rsid w:val="00B6454F"/>
    <w:rsid w:val="00B65361"/>
    <w:rsid w:val="00B654B1"/>
    <w:rsid w:val="00B733E0"/>
    <w:rsid w:val="00B7667D"/>
    <w:rsid w:val="00B81E84"/>
    <w:rsid w:val="00B8709E"/>
    <w:rsid w:val="00BA0416"/>
    <w:rsid w:val="00BA5388"/>
    <w:rsid w:val="00BB3560"/>
    <w:rsid w:val="00BC4F70"/>
    <w:rsid w:val="00BC680A"/>
    <w:rsid w:val="00BD02CB"/>
    <w:rsid w:val="00BD1A55"/>
    <w:rsid w:val="00BD1D14"/>
    <w:rsid w:val="00BE183A"/>
    <w:rsid w:val="00BE28C7"/>
    <w:rsid w:val="00BF49FF"/>
    <w:rsid w:val="00BF5805"/>
    <w:rsid w:val="00C0773D"/>
    <w:rsid w:val="00C156DE"/>
    <w:rsid w:val="00C2473B"/>
    <w:rsid w:val="00C25E53"/>
    <w:rsid w:val="00C27B77"/>
    <w:rsid w:val="00C33346"/>
    <w:rsid w:val="00C4089A"/>
    <w:rsid w:val="00C53335"/>
    <w:rsid w:val="00C56F3D"/>
    <w:rsid w:val="00C6730E"/>
    <w:rsid w:val="00C71192"/>
    <w:rsid w:val="00C72542"/>
    <w:rsid w:val="00C72AE0"/>
    <w:rsid w:val="00C72AF7"/>
    <w:rsid w:val="00C760A9"/>
    <w:rsid w:val="00C7712E"/>
    <w:rsid w:val="00C85A5A"/>
    <w:rsid w:val="00C87ACE"/>
    <w:rsid w:val="00C954F5"/>
    <w:rsid w:val="00C97F93"/>
    <w:rsid w:val="00CA0AA1"/>
    <w:rsid w:val="00CA0B0E"/>
    <w:rsid w:val="00CB23F5"/>
    <w:rsid w:val="00CB3C54"/>
    <w:rsid w:val="00CB4632"/>
    <w:rsid w:val="00CB6F70"/>
    <w:rsid w:val="00CC04BD"/>
    <w:rsid w:val="00CC30AE"/>
    <w:rsid w:val="00CC3F95"/>
    <w:rsid w:val="00CD069D"/>
    <w:rsid w:val="00CD0EBA"/>
    <w:rsid w:val="00CD5413"/>
    <w:rsid w:val="00CD732B"/>
    <w:rsid w:val="00CE02FB"/>
    <w:rsid w:val="00CE0AA8"/>
    <w:rsid w:val="00CE0DEA"/>
    <w:rsid w:val="00CF0957"/>
    <w:rsid w:val="00D07A8B"/>
    <w:rsid w:val="00D141C2"/>
    <w:rsid w:val="00D15D83"/>
    <w:rsid w:val="00D35F87"/>
    <w:rsid w:val="00D43F3F"/>
    <w:rsid w:val="00D46437"/>
    <w:rsid w:val="00D4759E"/>
    <w:rsid w:val="00D50C97"/>
    <w:rsid w:val="00D511B4"/>
    <w:rsid w:val="00D527B3"/>
    <w:rsid w:val="00D708DE"/>
    <w:rsid w:val="00D7318D"/>
    <w:rsid w:val="00D807E2"/>
    <w:rsid w:val="00D81C7B"/>
    <w:rsid w:val="00D932CE"/>
    <w:rsid w:val="00D95C48"/>
    <w:rsid w:val="00DB0F2F"/>
    <w:rsid w:val="00DB20EC"/>
    <w:rsid w:val="00DB3D4D"/>
    <w:rsid w:val="00DB5208"/>
    <w:rsid w:val="00DC0E40"/>
    <w:rsid w:val="00DC1806"/>
    <w:rsid w:val="00DD645A"/>
    <w:rsid w:val="00DE6A1D"/>
    <w:rsid w:val="00DF0237"/>
    <w:rsid w:val="00DF0549"/>
    <w:rsid w:val="00DF18F9"/>
    <w:rsid w:val="00DF2081"/>
    <w:rsid w:val="00DF252C"/>
    <w:rsid w:val="00DF5FE7"/>
    <w:rsid w:val="00E007C3"/>
    <w:rsid w:val="00E03645"/>
    <w:rsid w:val="00E0517E"/>
    <w:rsid w:val="00E06EEE"/>
    <w:rsid w:val="00E07932"/>
    <w:rsid w:val="00E114DE"/>
    <w:rsid w:val="00E15954"/>
    <w:rsid w:val="00E24902"/>
    <w:rsid w:val="00E27287"/>
    <w:rsid w:val="00E355EE"/>
    <w:rsid w:val="00E404A5"/>
    <w:rsid w:val="00E52F62"/>
    <w:rsid w:val="00E7358C"/>
    <w:rsid w:val="00E8036A"/>
    <w:rsid w:val="00E839D2"/>
    <w:rsid w:val="00E861F1"/>
    <w:rsid w:val="00E90556"/>
    <w:rsid w:val="00E9146C"/>
    <w:rsid w:val="00E914AE"/>
    <w:rsid w:val="00E91DCF"/>
    <w:rsid w:val="00E91E73"/>
    <w:rsid w:val="00E92E26"/>
    <w:rsid w:val="00E941BB"/>
    <w:rsid w:val="00E943F2"/>
    <w:rsid w:val="00E971D2"/>
    <w:rsid w:val="00EA088E"/>
    <w:rsid w:val="00EA132F"/>
    <w:rsid w:val="00EA48F8"/>
    <w:rsid w:val="00EA54FF"/>
    <w:rsid w:val="00EA6459"/>
    <w:rsid w:val="00EA7859"/>
    <w:rsid w:val="00EA799A"/>
    <w:rsid w:val="00EB6F89"/>
    <w:rsid w:val="00EC2D81"/>
    <w:rsid w:val="00EC302B"/>
    <w:rsid w:val="00EC50ED"/>
    <w:rsid w:val="00ED18C4"/>
    <w:rsid w:val="00ED34D4"/>
    <w:rsid w:val="00ED46F4"/>
    <w:rsid w:val="00EE366F"/>
    <w:rsid w:val="00EE4E28"/>
    <w:rsid w:val="00EF493F"/>
    <w:rsid w:val="00F04375"/>
    <w:rsid w:val="00F0578F"/>
    <w:rsid w:val="00F10D53"/>
    <w:rsid w:val="00F11AC3"/>
    <w:rsid w:val="00F1359A"/>
    <w:rsid w:val="00F14081"/>
    <w:rsid w:val="00F16951"/>
    <w:rsid w:val="00F21F68"/>
    <w:rsid w:val="00F24FD5"/>
    <w:rsid w:val="00F2596D"/>
    <w:rsid w:val="00F27640"/>
    <w:rsid w:val="00F27C37"/>
    <w:rsid w:val="00F31DDD"/>
    <w:rsid w:val="00F348E5"/>
    <w:rsid w:val="00F4062A"/>
    <w:rsid w:val="00F4204B"/>
    <w:rsid w:val="00F537F5"/>
    <w:rsid w:val="00F5572C"/>
    <w:rsid w:val="00F557D8"/>
    <w:rsid w:val="00F65981"/>
    <w:rsid w:val="00F71572"/>
    <w:rsid w:val="00F715C3"/>
    <w:rsid w:val="00F719BC"/>
    <w:rsid w:val="00F810E8"/>
    <w:rsid w:val="00F8221E"/>
    <w:rsid w:val="00F828D5"/>
    <w:rsid w:val="00F8298E"/>
    <w:rsid w:val="00F82EDB"/>
    <w:rsid w:val="00F84DB0"/>
    <w:rsid w:val="00F9133D"/>
    <w:rsid w:val="00F95671"/>
    <w:rsid w:val="00FA29FB"/>
    <w:rsid w:val="00FA71C5"/>
    <w:rsid w:val="00FB61D1"/>
    <w:rsid w:val="00FC2722"/>
    <w:rsid w:val="00FC5CCE"/>
    <w:rsid w:val="00FC63E2"/>
    <w:rsid w:val="00FD2D1A"/>
    <w:rsid w:val="00FD6635"/>
    <w:rsid w:val="00FE0D06"/>
    <w:rsid w:val="00FE1378"/>
    <w:rsid w:val="00FE225C"/>
    <w:rsid w:val="00FE69C9"/>
    <w:rsid w:val="00FF66C4"/>
    <w:rsid w:val="00FF6B0C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04902"/>
  <w15:chartTrackingRefBased/>
  <w15:docId w15:val="{878A0B62-57FE-294F-BA92-D731255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A3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247A3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7A3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7A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7A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7A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7A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7A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7A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7A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7A3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7A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7A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7A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7A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7A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7A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7A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7A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1247A3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1247A3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1247A3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1247A3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1247A3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1247A3"/>
  </w:style>
  <w:style w:type="paragraph" w:customStyle="1" w:styleId="int-thought1">
    <w:name w:val="int-thought1"/>
    <w:basedOn w:val="Normal"/>
    <w:rsid w:val="001247A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1247A3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7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7A3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7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7A3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247A3"/>
  </w:style>
  <w:style w:type="paragraph" w:customStyle="1" w:styleId="IRISPageHeading">
    <w:name w:val="IRIS Page Heading"/>
    <w:basedOn w:val="ListParagraph"/>
    <w:qFormat/>
    <w:rsid w:val="001247A3"/>
    <w:pPr>
      <w:numPr>
        <w:numId w:val="3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1247A3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1247A3"/>
  </w:style>
  <w:style w:type="character" w:customStyle="1" w:styleId="BodyTextChar">
    <w:name w:val="Body Text Char"/>
    <w:basedOn w:val="DefaultParagraphFont"/>
    <w:link w:val="BodyText"/>
    <w:uiPriority w:val="1"/>
    <w:rsid w:val="001247A3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24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A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247A3"/>
    <w:rPr>
      <w:i/>
      <w:iCs/>
    </w:rPr>
  </w:style>
  <w:style w:type="paragraph" w:customStyle="1" w:styleId="IRISBodyBullets">
    <w:name w:val="IRIS Body Bullets"/>
    <w:basedOn w:val="Normal"/>
    <w:uiPriority w:val="99"/>
    <w:rsid w:val="001247A3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1247A3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1247A3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7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7A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1247A3"/>
    <w:rPr>
      <w:b/>
      <w:bCs/>
    </w:rPr>
  </w:style>
  <w:style w:type="numbering" w:customStyle="1" w:styleId="CurrentList1">
    <w:name w:val="Current List1"/>
    <w:uiPriority w:val="99"/>
    <w:rsid w:val="001247A3"/>
    <w:pPr>
      <w:numPr>
        <w:numId w:val="4"/>
      </w:numPr>
    </w:pPr>
  </w:style>
  <w:style w:type="numbering" w:customStyle="1" w:styleId="CurrentList2">
    <w:name w:val="Current List2"/>
    <w:uiPriority w:val="99"/>
    <w:rsid w:val="001247A3"/>
    <w:pPr>
      <w:numPr>
        <w:numId w:val="5"/>
      </w:numPr>
    </w:pPr>
  </w:style>
  <w:style w:type="numbering" w:customStyle="1" w:styleId="CurrentList3">
    <w:name w:val="Current List3"/>
    <w:uiPriority w:val="99"/>
    <w:rsid w:val="001247A3"/>
    <w:pPr>
      <w:numPr>
        <w:numId w:val="6"/>
      </w:numPr>
    </w:pPr>
  </w:style>
  <w:style w:type="numbering" w:customStyle="1" w:styleId="CurrentList4">
    <w:name w:val="Current List4"/>
    <w:uiPriority w:val="99"/>
    <w:rsid w:val="001247A3"/>
    <w:pPr>
      <w:numPr>
        <w:numId w:val="7"/>
      </w:numPr>
    </w:pPr>
  </w:style>
  <w:style w:type="numbering" w:customStyle="1" w:styleId="CurrentList5">
    <w:name w:val="Current List5"/>
    <w:uiPriority w:val="99"/>
    <w:rsid w:val="001247A3"/>
    <w:pPr>
      <w:numPr>
        <w:numId w:val="8"/>
      </w:numPr>
    </w:pPr>
  </w:style>
  <w:style w:type="numbering" w:customStyle="1" w:styleId="CurrentList6">
    <w:name w:val="Current List6"/>
    <w:uiPriority w:val="99"/>
    <w:rsid w:val="001247A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E6593-A229-FC47-88BE-E69BB83BB1C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5a7f39-e3be-4ab3-b450-67fa80faecad}" enabled="0" method="" siteId="{ba5a7f39-e3be-4ab3-b450-67fa80faec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2</TotalTime>
  <Pages>7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 M</dc:creator>
  <cp:keywords/>
  <dc:description/>
  <cp:lastModifiedBy>Price, Sarah N</cp:lastModifiedBy>
  <cp:revision>5</cp:revision>
  <dcterms:created xsi:type="dcterms:W3CDTF">2025-02-07T22:57:00Z</dcterms:created>
  <dcterms:modified xsi:type="dcterms:W3CDTF">2025-02-21T14:05:00Z</dcterms:modified>
</cp:coreProperties>
</file>