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0321CC77" w:rsidR="009C492A" w:rsidRDefault="003B511D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DA1B6" wp14:editId="22FB1200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86A97" w14:textId="77777777" w:rsidR="003B511D" w:rsidRPr="00692CCF" w:rsidRDefault="003B511D" w:rsidP="003B511D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E174B" w14:textId="382A7DBF" w:rsidR="003B511D" w:rsidRPr="00B75715" w:rsidRDefault="00CE2F16" w:rsidP="003B511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Evidence-Based Practices (Part 1)</w:t>
                              </w:r>
                              <w:r w:rsidR="003B511D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F807C6D" w14:textId="4C8A388C" w:rsidR="003B511D" w:rsidRPr="00692CCF" w:rsidRDefault="00CE2F16" w:rsidP="003B511D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Identifying and Selecting a Practice or Program</w:t>
                              </w:r>
                            </w:p>
                            <w:p w14:paraId="1F3235D2" w14:textId="77777777" w:rsidR="003B511D" w:rsidRPr="00B75715" w:rsidRDefault="003B511D" w:rsidP="003B511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447730F" w14:textId="77777777" w:rsidR="003B511D" w:rsidRPr="00B75715" w:rsidRDefault="003B511D" w:rsidP="003B511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415E203" w14:textId="77777777" w:rsidR="003B511D" w:rsidRPr="00B75715" w:rsidRDefault="003B511D" w:rsidP="003B511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68C6594" w14:textId="77777777" w:rsidR="003B511D" w:rsidRPr="00B75715" w:rsidRDefault="003B511D" w:rsidP="003B511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DA1B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1886A97" w14:textId="77777777" w:rsidR="003B511D" w:rsidRPr="00692CCF" w:rsidRDefault="003B511D" w:rsidP="003B511D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96E174B" w14:textId="382A7DBF" w:rsidR="003B511D" w:rsidRPr="00B75715" w:rsidRDefault="00CE2F16" w:rsidP="003B511D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Evidence-Based Practices (Part 1)</w:t>
                        </w:r>
                        <w:r w:rsidR="003B511D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F807C6D" w14:textId="4C8A388C" w:rsidR="003B511D" w:rsidRPr="00692CCF" w:rsidRDefault="00CE2F16" w:rsidP="003B511D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Identifying and Selecting a Practice or Program</w:t>
                        </w:r>
                      </w:p>
                      <w:p w14:paraId="1F3235D2" w14:textId="77777777" w:rsidR="003B511D" w:rsidRPr="00B75715" w:rsidRDefault="003B511D" w:rsidP="003B511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447730F" w14:textId="77777777" w:rsidR="003B511D" w:rsidRPr="00B75715" w:rsidRDefault="003B511D" w:rsidP="003B511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415E203" w14:textId="77777777" w:rsidR="003B511D" w:rsidRPr="00B75715" w:rsidRDefault="003B511D" w:rsidP="003B511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68C6594" w14:textId="77777777" w:rsidR="003B511D" w:rsidRPr="00B75715" w:rsidRDefault="003B511D" w:rsidP="003B511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0DFB34B5" w:rsidR="001D1CB1" w:rsidRDefault="009C492A" w:rsidP="000E0334">
      <w:pPr>
        <w:pStyle w:val="IRISBullet"/>
      </w:pPr>
      <w:r w:rsidRPr="000E0334">
        <w:t xml:space="preserve">Module Description: </w:t>
      </w:r>
      <w:r w:rsidR="000E0334" w:rsidRPr="000E0334">
        <w:t>This module, the first in a series of three, discusses the importance of identifying and selecting evidence-based practices (est. completion time: 1.5 hours).</w:t>
      </w:r>
    </w:p>
    <w:p w14:paraId="10087088" w14:textId="31FF54DC" w:rsidR="000E0334" w:rsidRDefault="000E0334" w:rsidP="000E0334">
      <w:pPr>
        <w:pStyle w:val="IRISBullet"/>
      </w:pPr>
      <w:r>
        <w:t>Link: Evidence-Based Practices (Part 2): Implementing a Practice or Program with Fidelity [IRIS Module]</w:t>
      </w:r>
    </w:p>
    <w:p w14:paraId="3291D6B5" w14:textId="0C80FFF2" w:rsidR="000E0334" w:rsidRDefault="000E0334" w:rsidP="000E0334">
      <w:pPr>
        <w:pStyle w:val="IRISBullet"/>
      </w:pPr>
      <w:r>
        <w:t>Link: Evidence-Based Practices (Part 3): Evaluating Learner Outcomes and Fidelity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7B990AFA" w:rsidR="009C492A" w:rsidRPr="00486349" w:rsidRDefault="009C492A" w:rsidP="00486349">
      <w:pPr>
        <w:pStyle w:val="IRISBullet"/>
        <w:rPr>
          <w:rFonts w:eastAsia="FuturaStd-Book"/>
        </w:rPr>
      </w:pPr>
      <w:r w:rsidRPr="00486349">
        <w:rPr>
          <w:rFonts w:eastAsia="FuturaStd-Book"/>
        </w:rPr>
        <w:t>Video:</w:t>
      </w:r>
      <w:r w:rsidR="00F21F68" w:rsidRPr="00486349">
        <w:t> </w:t>
      </w:r>
      <w:r w:rsidR="00486349" w:rsidRPr="00486349">
        <w:t>As an education professional, you want to use effective practices</w:t>
      </w:r>
      <w:r w:rsidR="001D1CB1" w:rsidRPr="00486349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566EC1C5" w14:textId="1A7B8A6D" w:rsidR="00486349" w:rsidRPr="00486349" w:rsidRDefault="00486349" w:rsidP="00486349">
      <w:pPr>
        <w:pStyle w:val="IRISBullet"/>
      </w:pPr>
      <w:r w:rsidRPr="00486349">
        <w:t>What is an evidence-based practice or program (EBP)?</w:t>
      </w:r>
    </w:p>
    <w:p w14:paraId="720C82B2" w14:textId="77777777" w:rsidR="00486349" w:rsidRPr="00486349" w:rsidRDefault="00486349" w:rsidP="00486349">
      <w:pPr>
        <w:pStyle w:val="IRISBullet"/>
      </w:pPr>
      <w:r w:rsidRPr="00486349">
        <w:t>How can education professionals identify and select evidence-based practices or programs?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445B2C">
            <w:pPr>
              <w:rPr>
                <w:rFonts w:ascii="Arial" w:hAnsi="Arial" w:cs="Arial"/>
              </w:rPr>
            </w:pPr>
          </w:p>
        </w:tc>
      </w:tr>
    </w:tbl>
    <w:p w14:paraId="3F675C23" w14:textId="797833D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1C28B27" w14:textId="77777777" w:rsidR="00486349" w:rsidRPr="00486349" w:rsidRDefault="00486349" w:rsidP="00486349">
      <w:pPr>
        <w:pStyle w:val="IRISBullet"/>
      </w:pPr>
      <w:r w:rsidRPr="00486349">
        <w:t xml:space="preserve">Understand what an evidence-based practice or program </w:t>
      </w:r>
      <w:proofErr w:type="gramStart"/>
      <w:r w:rsidRPr="00486349">
        <w:t>is</w:t>
      </w:r>
      <w:proofErr w:type="gramEnd"/>
    </w:p>
    <w:p w14:paraId="0F6116A3" w14:textId="77777777" w:rsidR="00486349" w:rsidRPr="00486349" w:rsidRDefault="00486349" w:rsidP="00486349">
      <w:pPr>
        <w:pStyle w:val="IRISBullet"/>
      </w:pPr>
      <w:r w:rsidRPr="00486349">
        <w:t xml:space="preserve">Be able to identify and use trustworthy sources to find </w:t>
      </w:r>
      <w:proofErr w:type="gramStart"/>
      <w:r w:rsidRPr="00486349">
        <w:t>EBPs</w:t>
      </w:r>
      <w:proofErr w:type="gramEnd"/>
    </w:p>
    <w:p w14:paraId="1AAE18EC" w14:textId="77777777" w:rsidR="00486349" w:rsidRPr="00486349" w:rsidRDefault="00486349" w:rsidP="00486349">
      <w:pPr>
        <w:pStyle w:val="IRISBullet"/>
      </w:pPr>
      <w:r w:rsidRPr="00486349">
        <w:t xml:space="preserve">Know how to match a practice or program to your resources and student </w:t>
      </w:r>
      <w:proofErr w:type="gramStart"/>
      <w:r w:rsidRPr="00486349">
        <w:t>needs</w:t>
      </w:r>
      <w:proofErr w:type="gramEnd"/>
    </w:p>
    <w:p w14:paraId="7C489221" w14:textId="6E5AABFC" w:rsidR="009C492A" w:rsidRPr="00674A03" w:rsidRDefault="00486349" w:rsidP="00674A03">
      <w:pPr>
        <w:pStyle w:val="IRISBullet"/>
      </w:pPr>
      <w:r w:rsidRPr="00486349">
        <w:t xml:space="preserve">Understand how to evaluate the research on a practice or program to decide whether the evidence supports its </w:t>
      </w:r>
      <w:proofErr w:type="gramStart"/>
      <w:r w:rsidRPr="00486349">
        <w:t>use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610D83">
      <w:pPr>
        <w:pStyle w:val="IRISPageHeading"/>
        <w:numPr>
          <w:ilvl w:val="0"/>
          <w:numId w:val="0"/>
        </w:numPr>
        <w:ind w:left="792"/>
      </w:pPr>
    </w:p>
    <w:p w14:paraId="4A0A4260" w14:textId="084888C1" w:rsidR="009C492A" w:rsidRPr="00511763" w:rsidRDefault="009C492A" w:rsidP="009C492A">
      <w:pPr>
        <w:pStyle w:val="IRISPageHeading"/>
      </w:pPr>
      <w:r w:rsidRPr="00511763">
        <w:t xml:space="preserve">Page 1: </w:t>
      </w:r>
      <w:r w:rsidR="00486349">
        <w:t xml:space="preserve">What </w:t>
      </w:r>
      <w:r w:rsidR="00445B2C">
        <w:t>I</w:t>
      </w:r>
      <w:r w:rsidR="00486349">
        <w:t>s an EBP?</w:t>
      </w:r>
    </w:p>
    <w:p w14:paraId="45E74F31" w14:textId="307C8330" w:rsidR="00944C8F" w:rsidRDefault="00EA7FFC" w:rsidP="00EA7FFC">
      <w:pPr>
        <w:pStyle w:val="IRISBullet"/>
      </w:pPr>
      <w:r>
        <w:t>Educators often use the well-established and commonly used practices…</w:t>
      </w:r>
    </w:p>
    <w:p w14:paraId="276FA479" w14:textId="5196699E" w:rsidR="00EA7FFC" w:rsidRDefault="00EA7FFC" w:rsidP="00EA7FFC">
      <w:pPr>
        <w:pStyle w:val="IRISBullet"/>
      </w:pPr>
      <w:r>
        <w:t>Unfortunately, identifying and selecting an EBP is… [bullet points]</w:t>
      </w:r>
    </w:p>
    <w:p w14:paraId="53C6400F" w14:textId="416BD6F8" w:rsidR="00EA7FFC" w:rsidRDefault="00EA7FFC" w:rsidP="00EA7FFC">
      <w:pPr>
        <w:pStyle w:val="IRISBullet"/>
      </w:pPr>
      <w:r>
        <w:t>For Your Information</w:t>
      </w:r>
    </w:p>
    <w:p w14:paraId="0EC9F03D" w14:textId="6104A80D" w:rsidR="00EA7FFC" w:rsidRDefault="00EA7FFC" w:rsidP="00EA7FFC">
      <w:pPr>
        <w:pStyle w:val="IRISBullet"/>
      </w:pPr>
      <w:r>
        <w:t>Common EBP terms [table]</w:t>
      </w:r>
    </w:p>
    <w:p w14:paraId="1A7F7BB0" w14:textId="2F981A1D" w:rsidR="00EA7FFC" w:rsidRDefault="00EA7FFC" w:rsidP="00EA7FFC">
      <w:pPr>
        <w:pStyle w:val="IRISBullet"/>
      </w:pPr>
      <w:r>
        <w:t>Audio: Bryan Cook discusses the differences between evidence-based…</w:t>
      </w:r>
    </w:p>
    <w:p w14:paraId="0E0B810D" w14:textId="77777777" w:rsidR="00EA7FFC" w:rsidRDefault="00EA7FFC" w:rsidP="00EA7FF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610D83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13C1A041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EA7FFC">
        <w:t>Why Educators Should Use EBPs</w:t>
      </w:r>
    </w:p>
    <w:p w14:paraId="75DE80C9" w14:textId="66502347" w:rsidR="002F5BC4" w:rsidRDefault="00EA7FFC" w:rsidP="00EA7FFC">
      <w:pPr>
        <w:pStyle w:val="IRISBullet"/>
      </w:pPr>
      <w:r>
        <w:t>The reasons why educational professionals should use EBPs are…</w:t>
      </w:r>
    </w:p>
    <w:p w14:paraId="0DB59D3B" w14:textId="02929140" w:rsidR="00EA7FFC" w:rsidRDefault="00EA7FFC" w:rsidP="00EA7FFC">
      <w:pPr>
        <w:pStyle w:val="IRISBullet"/>
      </w:pPr>
      <w:r>
        <w:t>Treatment A/Treatment B [table]</w:t>
      </w:r>
    </w:p>
    <w:p w14:paraId="2B4FE162" w14:textId="6159E530" w:rsidR="00EA7FFC" w:rsidRDefault="00EA7FFC" w:rsidP="00EA7FFC">
      <w:pPr>
        <w:pStyle w:val="IRISBullet"/>
      </w:pPr>
      <w:r>
        <w:t>Link: Every Student Succeeds Act (ESSA) [definition]</w:t>
      </w:r>
    </w:p>
    <w:p w14:paraId="13C1204E" w14:textId="2FA58F5B" w:rsidR="00EA7FFC" w:rsidRDefault="00EA7FFC" w:rsidP="00EA7FFC">
      <w:pPr>
        <w:pStyle w:val="IRISBullet"/>
      </w:pPr>
      <w:r>
        <w:t>Link: Individuals with Disabilities Education Act (IDEA ’04) [definition]</w:t>
      </w:r>
    </w:p>
    <w:p w14:paraId="366AA05E" w14:textId="1345C339" w:rsidR="00EA7FFC" w:rsidRDefault="00EA7FFC" w:rsidP="00EA7FFC">
      <w:pPr>
        <w:pStyle w:val="IRISBullet"/>
      </w:pPr>
      <w:r>
        <w:t>Link: scientifically based research [definition]</w:t>
      </w:r>
    </w:p>
    <w:p w14:paraId="3C687375" w14:textId="4B367102" w:rsidR="00EA7FFC" w:rsidRDefault="00EA7FFC" w:rsidP="00EA7FFC">
      <w:pPr>
        <w:pStyle w:val="IRISBullet"/>
      </w:pPr>
      <w:r>
        <w:t>Benefits</w:t>
      </w:r>
    </w:p>
    <w:p w14:paraId="7006DB5D" w14:textId="7A67BCB2" w:rsidR="00EA7FFC" w:rsidRDefault="00EA7FFC" w:rsidP="00EA7FFC">
      <w:pPr>
        <w:pStyle w:val="IRISBullet"/>
        <w:numPr>
          <w:ilvl w:val="1"/>
          <w:numId w:val="2"/>
        </w:numPr>
      </w:pPr>
      <w:r>
        <w:t>Among the benefits of implementing EBPs… [bullet points]</w:t>
      </w:r>
    </w:p>
    <w:p w14:paraId="5121D109" w14:textId="6B38FB08" w:rsidR="00EA7FFC" w:rsidRDefault="00EA7FFC" w:rsidP="00EA7FFC">
      <w:pPr>
        <w:pStyle w:val="IRISBullet"/>
        <w:numPr>
          <w:ilvl w:val="1"/>
          <w:numId w:val="2"/>
        </w:numPr>
      </w:pPr>
      <w:r>
        <w:t>Audio: Larry Wexler elaborates on the importance…</w:t>
      </w:r>
    </w:p>
    <w:p w14:paraId="0D0EE96E" w14:textId="54BC6DAF" w:rsidR="00EA7FFC" w:rsidRDefault="00EA7FFC" w:rsidP="00EA7FFC">
      <w:pPr>
        <w:pStyle w:val="IRISBullet"/>
        <w:numPr>
          <w:ilvl w:val="1"/>
          <w:numId w:val="2"/>
        </w:numPr>
      </w:pPr>
      <w:r>
        <w:t>Audio: Bryan Cook elaborates on the importance…</w:t>
      </w:r>
    </w:p>
    <w:p w14:paraId="3D0F6A3B" w14:textId="77777777" w:rsidR="00EA7FFC" w:rsidRPr="00BA53D5" w:rsidRDefault="00EA7FFC" w:rsidP="00EA7FFC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77777777" w:rsidR="002F5BC4" w:rsidRDefault="002F5BC4" w:rsidP="002F5BC4">
      <w:pPr>
        <w:pStyle w:val="IRISPageHeading"/>
        <w:numPr>
          <w:ilvl w:val="0"/>
          <w:numId w:val="0"/>
        </w:numPr>
        <w:ind w:left="1483"/>
      </w:pPr>
    </w:p>
    <w:p w14:paraId="7583D754" w14:textId="38D67D29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Considerations when Identifying or Selecting an EBP</w:t>
      </w:r>
    </w:p>
    <w:p w14:paraId="53BC4DD4" w14:textId="4F70DA2B" w:rsidR="00F910C9" w:rsidRPr="00D4224D" w:rsidRDefault="00D4224D" w:rsidP="00D4224D">
      <w:pPr>
        <w:pStyle w:val="IRISBullet"/>
        <w:rPr>
          <w:rFonts w:eastAsia="FuturaStd-Book"/>
        </w:rPr>
      </w:pPr>
      <w:r>
        <w:t>Now that you know what an EBP is and how it could benefit you…</w:t>
      </w:r>
    </w:p>
    <w:p w14:paraId="2862006A" w14:textId="2A90C559" w:rsidR="00D4224D" w:rsidRPr="00D4224D" w:rsidRDefault="00D4224D" w:rsidP="00D4224D">
      <w:pPr>
        <w:pStyle w:val="IRISBullet"/>
        <w:rPr>
          <w:rFonts w:eastAsia="FuturaStd-Book"/>
        </w:rPr>
      </w:pPr>
      <w:r>
        <w:t>You need to consider… [bullet points]</w:t>
      </w:r>
    </w:p>
    <w:p w14:paraId="1C0F6679" w14:textId="07831615" w:rsidR="00D4224D" w:rsidRPr="00D4224D" w:rsidRDefault="00D4224D" w:rsidP="00D4224D">
      <w:pPr>
        <w:pStyle w:val="IRISBullet"/>
        <w:rPr>
          <w:rFonts w:eastAsia="FuturaStd-Book"/>
        </w:rPr>
      </w:pPr>
      <w:r>
        <w:t>Students and Setting</w:t>
      </w:r>
    </w:p>
    <w:p w14:paraId="612A58DE" w14:textId="54537B17" w:rsidR="00D4224D" w:rsidRP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t>Below are some questions to consider when trying… [bullet points]</w:t>
      </w:r>
    </w:p>
    <w:p w14:paraId="775D81F0" w14:textId="6E67619F" w:rsidR="00D4224D" w:rsidRDefault="00D4224D" w:rsidP="00D4224D">
      <w:pPr>
        <w:pStyle w:val="IRISBullet"/>
        <w:rPr>
          <w:rFonts w:eastAsia="FuturaStd-Book"/>
        </w:rPr>
      </w:pPr>
      <w:r>
        <w:rPr>
          <w:rFonts w:eastAsia="FuturaStd-Book"/>
        </w:rPr>
        <w:lastRenderedPageBreak/>
        <w:t>Resources</w:t>
      </w:r>
    </w:p>
    <w:p w14:paraId="4B70F628" w14:textId="140CF320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Below are some guiding questions… [bullet points]</w:t>
      </w:r>
    </w:p>
    <w:p w14:paraId="256CF2E2" w14:textId="7A9D28EF" w:rsidR="00D4224D" w:rsidRDefault="00D4224D" w:rsidP="00D4224D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fidelity checklist [definition]</w:t>
      </w:r>
    </w:p>
    <w:p w14:paraId="609DAD83" w14:textId="632CF12F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42B9B5AF" w14:textId="761594DB" w:rsidR="00D4224D" w:rsidRDefault="00D4224D" w:rsidP="00D4224D">
      <w:pPr>
        <w:pStyle w:val="IRISBullet"/>
        <w:rPr>
          <w:rFonts w:eastAsia="FuturaStd-Book"/>
        </w:rPr>
      </w:pPr>
      <w:r>
        <w:rPr>
          <w:rFonts w:eastAsia="FuturaStd-Book"/>
        </w:rPr>
        <w:t>Evidence Level</w:t>
      </w:r>
    </w:p>
    <w:p w14:paraId="568088D0" w14:textId="4A2C717E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079F36A0" w14:textId="2C4542B8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Listen as Larry Wexler raises additional considerations…</w:t>
      </w:r>
    </w:p>
    <w:p w14:paraId="19F944C2" w14:textId="18C79D80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 xml:space="preserve">Audio: Listen as Tom </w:t>
      </w:r>
      <w:proofErr w:type="spellStart"/>
      <w:r>
        <w:rPr>
          <w:rFonts w:eastAsia="FuturaStd-Book"/>
        </w:rPr>
        <w:t>Kratochwill</w:t>
      </w:r>
      <w:proofErr w:type="spellEnd"/>
      <w:r>
        <w:rPr>
          <w:rFonts w:eastAsia="FuturaStd-Book"/>
        </w:rPr>
        <w:t xml:space="preserve"> raises additional considerations…</w:t>
      </w:r>
    </w:p>
    <w:p w14:paraId="29FDF168" w14:textId="59040D91" w:rsidR="00D4224D" w:rsidRDefault="00D4224D" w:rsidP="00D4224D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Activity</w:t>
      </w:r>
    </w:p>
    <w:p w14:paraId="2DCB8E7D" w14:textId="3E5F4432" w:rsidR="00D4224D" w:rsidRDefault="00D4224D" w:rsidP="00D4224D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Click to review her completed worksheet [PDF]</w:t>
      </w:r>
    </w:p>
    <w:p w14:paraId="7D6DB778" w14:textId="3579158B" w:rsidR="00D4224D" w:rsidRDefault="00D4224D" w:rsidP="00D4224D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Audio: Bryan Cook shares his thoughts on what practice…</w:t>
      </w:r>
    </w:p>
    <w:p w14:paraId="7D725950" w14:textId="77777777" w:rsidR="00D4224D" w:rsidRPr="00B815D4" w:rsidRDefault="00D4224D" w:rsidP="00445B2C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610D83">
      <w:pPr>
        <w:pStyle w:val="IRISPageHeading"/>
        <w:numPr>
          <w:ilvl w:val="0"/>
          <w:numId w:val="0"/>
        </w:numPr>
        <w:ind w:left="792"/>
      </w:pPr>
    </w:p>
    <w:p w14:paraId="14066478" w14:textId="312712B5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E910B4">
        <w:t>Resources: Birth to Three</w:t>
      </w:r>
    </w:p>
    <w:p w14:paraId="5D65AC33" w14:textId="56377BEF" w:rsidR="00F910C9" w:rsidRDefault="00E910B4" w:rsidP="00E910B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Early intervention refers to services provided to infants and…</w:t>
      </w:r>
    </w:p>
    <w:p w14:paraId="2249169A" w14:textId="1DEFE3DA" w:rsidR="00E910B4" w:rsidRDefault="00E910B4" w:rsidP="00E910B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35FECCC" w14:textId="08488876" w:rsidR="00E910B4" w:rsidRDefault="00E910B4" w:rsidP="00E910B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Sam Odom discusses why it is important to consider…</w:t>
      </w:r>
    </w:p>
    <w:p w14:paraId="7AF69B90" w14:textId="28B24934" w:rsidR="00E910B4" w:rsidRDefault="00E910B4" w:rsidP="00E910B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ML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discusses why it is important to consider…</w:t>
      </w:r>
    </w:p>
    <w:p w14:paraId="432CE531" w14:textId="1C167C9C" w:rsidR="00D05EF3" w:rsidRDefault="00D05EF3" w:rsidP="00E910B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EBP resources that target infants and toddlers [drop-down menu]</w:t>
      </w:r>
    </w:p>
    <w:p w14:paraId="7E78968A" w14:textId="060D022D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for Early Literacy Learning (CELL) [website]</w:t>
      </w:r>
    </w:p>
    <w:p w14:paraId="2C5FB313" w14:textId="33ED8DBB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on the Social and Emotional Foundations</w:t>
      </w:r>
      <w:r w:rsidR="0047155E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[website]</w:t>
      </w:r>
    </w:p>
    <w:p w14:paraId="210D9CA9" w14:textId="44BB7D76" w:rsidR="00D05EF3" w:rsidRDefault="00D05EF3" w:rsidP="00D05EF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EBP resources that target children, including… [drop-down menu]</w:t>
      </w:r>
    </w:p>
    <w:p w14:paraId="23C234DC" w14:textId="48D83FCB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on Instruction (COI) [website]</w:t>
      </w:r>
    </w:p>
    <w:p w14:paraId="408B06F9" w14:textId="5164D0FB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Child Trends [website]</w:t>
      </w:r>
    </w:p>
    <w:p w14:paraId="0319FC72" w14:textId="08F9EEAB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Division for Early Childhood (DEC) [website]</w:t>
      </w:r>
    </w:p>
    <w:p w14:paraId="4BEC1D66" w14:textId="642EA124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Home Visiting Evidence of Effectiveness (</w:t>
      </w:r>
      <w:proofErr w:type="spellStart"/>
      <w:r>
        <w:rPr>
          <w:rFonts w:eastAsia="FuturaStd-Book"/>
          <w:lang w:bidi="en-US"/>
        </w:rPr>
        <w:t>HomVEE</w:t>
      </w:r>
      <w:proofErr w:type="spellEnd"/>
      <w:r>
        <w:rPr>
          <w:rFonts w:eastAsia="FuturaStd-Book"/>
          <w:lang w:bidi="en-US"/>
        </w:rPr>
        <w:t>) [website]</w:t>
      </w:r>
    </w:p>
    <w:p w14:paraId="5BD128C8" w14:textId="43204E09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Professional Development Center on</w:t>
      </w:r>
      <w:r w:rsidR="0047155E">
        <w:rPr>
          <w:rFonts w:eastAsia="FuturaStd-Book"/>
          <w:lang w:bidi="en-US"/>
        </w:rPr>
        <w:t>… [</w:t>
      </w:r>
      <w:r>
        <w:rPr>
          <w:rFonts w:eastAsia="FuturaStd-Book"/>
          <w:lang w:bidi="en-US"/>
        </w:rPr>
        <w:t>website]</w:t>
      </w:r>
    </w:p>
    <w:p w14:paraId="7001BBB5" w14:textId="71EE16D3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Promising Practices Network (PPN) [web page]</w:t>
      </w:r>
    </w:p>
    <w:p w14:paraId="3C945FDC" w14:textId="225A38B6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SAMHSA’s (Substance Abuse and Mental Health</w:t>
      </w:r>
      <w:r w:rsidR="0047155E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[website]</w:t>
      </w:r>
    </w:p>
    <w:p w14:paraId="17B05C8D" w14:textId="35108F0D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Social Programs That Work (Coalition for</w:t>
      </w:r>
      <w:r w:rsidR="0047155E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[website]</w:t>
      </w:r>
    </w:p>
    <w:p w14:paraId="71A4E915" w14:textId="7CDB5BFA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Technical Assistance Center on Social</w:t>
      </w:r>
      <w:r w:rsidR="0047155E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1031C14F" w14:textId="5822A5A7" w:rsidR="00D05EF3" w:rsidRDefault="00D05EF3" w:rsidP="00D05EF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Training resources for personnel working with… [drop-down menu]</w:t>
      </w:r>
    </w:p>
    <w:p w14:paraId="7938791F" w14:textId="652949E8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CONNECT [website]</w:t>
      </w:r>
    </w:p>
    <w:p w14:paraId="6F3A8A3D" w14:textId="57A92CFF" w:rsidR="00D05EF3" w:rsidRDefault="00D05EF3" w:rsidP="00D05EF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Practice Summaries [</w:t>
      </w:r>
      <w:r w:rsidR="000B5301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5387C364" w14:textId="42AF74B5" w:rsidR="00D05EF3" w:rsidRDefault="00D05EF3" w:rsidP="00D05EF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58BD199D" w14:textId="48C4AD62" w:rsidR="00D05EF3" w:rsidRDefault="00D05EF3" w:rsidP="00D05EF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EBP Comparison Worksheet [PDF]</w:t>
      </w:r>
    </w:p>
    <w:p w14:paraId="73BEB90A" w14:textId="77777777" w:rsidR="00D05EF3" w:rsidRPr="00127253" w:rsidRDefault="00D05EF3" w:rsidP="00D05EF3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610D83">
      <w:pPr>
        <w:pStyle w:val="IRISPageHeading"/>
        <w:numPr>
          <w:ilvl w:val="0"/>
          <w:numId w:val="0"/>
        </w:numPr>
        <w:ind w:left="792"/>
      </w:pPr>
    </w:p>
    <w:p w14:paraId="16701CE5" w14:textId="083F1880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535474">
        <w:t>Resources: Three to Five</w:t>
      </w:r>
    </w:p>
    <w:p w14:paraId="7A32A591" w14:textId="0A11B6BD" w:rsidR="003249EE" w:rsidRDefault="002376C1" w:rsidP="00535474">
      <w:pPr>
        <w:pStyle w:val="IRISBullet"/>
      </w:pPr>
      <w:r>
        <w:t>Although the term “early childhood” broadly refers to the population…</w:t>
      </w:r>
    </w:p>
    <w:p w14:paraId="55AA3E4F" w14:textId="3E5DF2AB" w:rsidR="002376C1" w:rsidRDefault="002376C1" w:rsidP="00535474">
      <w:pPr>
        <w:pStyle w:val="IRISBullet"/>
      </w:pPr>
      <w:r>
        <w:t>For Your Information</w:t>
      </w:r>
    </w:p>
    <w:p w14:paraId="0EBFAF5B" w14:textId="766A3DD5" w:rsidR="002376C1" w:rsidRDefault="002376C1" w:rsidP="00535474">
      <w:pPr>
        <w:pStyle w:val="IRISBullet"/>
      </w:pPr>
      <w:r>
        <w:t>Link: EBP resources that target young children [drop-down menu]</w:t>
      </w:r>
    </w:p>
    <w:p w14:paraId="079DE905" w14:textId="462EBE21" w:rsidR="002376C1" w:rsidRDefault="002376C1" w:rsidP="002376C1">
      <w:pPr>
        <w:pStyle w:val="IRISBullet"/>
        <w:numPr>
          <w:ilvl w:val="1"/>
          <w:numId w:val="2"/>
        </w:numPr>
      </w:pPr>
      <w:r>
        <w:t>Link: Center for Early Literacy Learning (CELL) [definition]</w:t>
      </w:r>
    </w:p>
    <w:p w14:paraId="7428DEE6" w14:textId="489EA8E1" w:rsidR="002376C1" w:rsidRDefault="002376C1" w:rsidP="002376C1">
      <w:pPr>
        <w:pStyle w:val="IRISBullet"/>
        <w:numPr>
          <w:ilvl w:val="1"/>
          <w:numId w:val="2"/>
        </w:numPr>
      </w:pPr>
      <w:r>
        <w:t>Link: Center on the Social and Emotional Foundations</w:t>
      </w:r>
      <w:r w:rsidR="0047155E">
        <w:t>… [</w:t>
      </w:r>
      <w:r>
        <w:t>website]</w:t>
      </w:r>
    </w:p>
    <w:p w14:paraId="2ADA591E" w14:textId="32888B25" w:rsidR="002376C1" w:rsidRDefault="002376C1" w:rsidP="002376C1">
      <w:pPr>
        <w:pStyle w:val="IRISBullet"/>
        <w:numPr>
          <w:ilvl w:val="1"/>
          <w:numId w:val="2"/>
        </w:numPr>
      </w:pPr>
      <w:r>
        <w:t>Link: Division for Early Childhood (DEC) [website]</w:t>
      </w:r>
    </w:p>
    <w:p w14:paraId="5B288061" w14:textId="2ECD9AAA" w:rsidR="002376C1" w:rsidRDefault="002376C1" w:rsidP="002376C1">
      <w:pPr>
        <w:pStyle w:val="IRISBullet"/>
        <w:numPr>
          <w:ilvl w:val="1"/>
          <w:numId w:val="2"/>
        </w:numPr>
      </w:pPr>
      <w:r>
        <w:t>Link: Technical Assistance Center on Social</w:t>
      </w:r>
      <w:r w:rsidR="0047155E">
        <w:t xml:space="preserve">… </w:t>
      </w:r>
      <w:r>
        <w:t>[web page]</w:t>
      </w:r>
    </w:p>
    <w:p w14:paraId="6610E480" w14:textId="1D89D559" w:rsidR="002376C1" w:rsidRDefault="002376C1" w:rsidP="002376C1">
      <w:pPr>
        <w:pStyle w:val="IRISBullet"/>
      </w:pPr>
      <w:r>
        <w:t>Link: EBP resources that target children, including… [drop-down menu]</w:t>
      </w:r>
    </w:p>
    <w:p w14:paraId="31C35E1A" w14:textId="7AA6064C" w:rsidR="002376C1" w:rsidRDefault="002376C1" w:rsidP="002376C1">
      <w:pPr>
        <w:pStyle w:val="IRISBullet"/>
        <w:numPr>
          <w:ilvl w:val="1"/>
          <w:numId w:val="2"/>
        </w:numPr>
      </w:pPr>
      <w:r>
        <w:t>Link: Best Evidence Encyclopedia (BEE) (Center for</w:t>
      </w:r>
      <w:r w:rsidR="0047155E">
        <w:t xml:space="preserve">… </w:t>
      </w:r>
      <w:r>
        <w:t>[website]</w:t>
      </w:r>
    </w:p>
    <w:p w14:paraId="198E9E3F" w14:textId="491B3F07" w:rsidR="002376C1" w:rsidRDefault="002376C1" w:rsidP="002376C1">
      <w:pPr>
        <w:pStyle w:val="IRISBullet"/>
        <w:numPr>
          <w:ilvl w:val="1"/>
          <w:numId w:val="2"/>
        </w:numPr>
      </w:pPr>
      <w:r>
        <w:t>Link: Center on Instruction (COI) [website]</w:t>
      </w:r>
    </w:p>
    <w:p w14:paraId="06B48970" w14:textId="3FD15F1C" w:rsidR="002376C1" w:rsidRDefault="002376C1" w:rsidP="002376C1">
      <w:pPr>
        <w:pStyle w:val="IRISBullet"/>
        <w:numPr>
          <w:ilvl w:val="1"/>
          <w:numId w:val="2"/>
        </w:numPr>
      </w:pPr>
      <w:r>
        <w:t>Link: Child Trends [website]</w:t>
      </w:r>
    </w:p>
    <w:p w14:paraId="077638CD" w14:textId="1EE0A024" w:rsidR="002376C1" w:rsidRDefault="002376C1" w:rsidP="002376C1">
      <w:pPr>
        <w:pStyle w:val="IRISBullet"/>
        <w:numPr>
          <w:ilvl w:val="1"/>
          <w:numId w:val="2"/>
        </w:numPr>
      </w:pPr>
      <w:r>
        <w:t>Link: Collaborative for Academic, Social, and Emotional</w:t>
      </w:r>
      <w:r w:rsidR="0047155E">
        <w:t>…</w:t>
      </w:r>
      <w:r>
        <w:t xml:space="preserve"> [website]</w:t>
      </w:r>
    </w:p>
    <w:p w14:paraId="67203B99" w14:textId="2B83A932" w:rsidR="002376C1" w:rsidRDefault="002376C1" w:rsidP="002376C1">
      <w:pPr>
        <w:pStyle w:val="IRISBullet"/>
        <w:numPr>
          <w:ilvl w:val="1"/>
          <w:numId w:val="2"/>
        </w:numPr>
      </w:pPr>
      <w:r>
        <w:t>Link: Home Visiting Evidence of Effectiveness (</w:t>
      </w:r>
      <w:proofErr w:type="spellStart"/>
      <w:r>
        <w:t>HomVEE</w:t>
      </w:r>
      <w:proofErr w:type="spellEnd"/>
      <w:r>
        <w:t>) [website]</w:t>
      </w:r>
    </w:p>
    <w:p w14:paraId="686126AB" w14:textId="74F56968" w:rsidR="002376C1" w:rsidRDefault="002376C1" w:rsidP="002376C1">
      <w:pPr>
        <w:pStyle w:val="IRISBullet"/>
        <w:numPr>
          <w:ilvl w:val="1"/>
          <w:numId w:val="2"/>
        </w:numPr>
      </w:pPr>
      <w:r>
        <w:t>Link: National Professional Development Center on</w:t>
      </w:r>
      <w:r w:rsidR="0047155E">
        <w:t xml:space="preserve">… </w:t>
      </w:r>
      <w:r>
        <w:t>[website]</w:t>
      </w:r>
    </w:p>
    <w:p w14:paraId="45B933C5" w14:textId="32A86B02" w:rsidR="002376C1" w:rsidRDefault="002376C1" w:rsidP="002376C1">
      <w:pPr>
        <w:pStyle w:val="IRISBullet"/>
        <w:numPr>
          <w:ilvl w:val="1"/>
          <w:numId w:val="2"/>
        </w:numPr>
      </w:pPr>
      <w:r>
        <w:t>Link: Promising Practices Network (PPN) [web page]</w:t>
      </w:r>
    </w:p>
    <w:p w14:paraId="53FC4687" w14:textId="1955DB26" w:rsidR="002376C1" w:rsidRDefault="002376C1" w:rsidP="002376C1">
      <w:pPr>
        <w:pStyle w:val="IRISBullet"/>
        <w:numPr>
          <w:ilvl w:val="1"/>
          <w:numId w:val="2"/>
        </w:numPr>
      </w:pPr>
      <w:r>
        <w:t>Link: SAMHSA’s (Substance Abuse and Mental Health</w:t>
      </w:r>
      <w:r w:rsidR="0047155E">
        <w:t xml:space="preserve">… </w:t>
      </w:r>
      <w:r>
        <w:t>[website]</w:t>
      </w:r>
    </w:p>
    <w:p w14:paraId="323EF2E4" w14:textId="51567452" w:rsidR="002376C1" w:rsidRDefault="002376C1" w:rsidP="002376C1">
      <w:pPr>
        <w:pStyle w:val="IRISBullet"/>
        <w:numPr>
          <w:ilvl w:val="1"/>
          <w:numId w:val="2"/>
        </w:numPr>
      </w:pPr>
      <w:r>
        <w:t>Link: Social Programs That Work [website]</w:t>
      </w:r>
    </w:p>
    <w:p w14:paraId="6E8A144A" w14:textId="226FA38D" w:rsidR="002376C1" w:rsidRDefault="002376C1" w:rsidP="002376C1">
      <w:pPr>
        <w:pStyle w:val="IRISBullet"/>
        <w:numPr>
          <w:ilvl w:val="1"/>
          <w:numId w:val="2"/>
        </w:numPr>
      </w:pPr>
      <w:r>
        <w:t>Link: What Works Clearinghouse (WWC) [website]</w:t>
      </w:r>
    </w:p>
    <w:p w14:paraId="1009CB21" w14:textId="56F4DAEE" w:rsidR="002376C1" w:rsidRDefault="002376C1" w:rsidP="002376C1">
      <w:pPr>
        <w:pStyle w:val="IRISBullet"/>
      </w:pPr>
      <w:r>
        <w:t>Link: Training resources for personnel working with… [drop-down menu]</w:t>
      </w:r>
    </w:p>
    <w:p w14:paraId="6355D90D" w14:textId="0C518059" w:rsidR="002376C1" w:rsidRDefault="002376C1" w:rsidP="002376C1">
      <w:pPr>
        <w:pStyle w:val="IRISBullet"/>
        <w:numPr>
          <w:ilvl w:val="1"/>
          <w:numId w:val="2"/>
        </w:numPr>
      </w:pPr>
      <w:r>
        <w:t>Link: Connect [website]</w:t>
      </w:r>
    </w:p>
    <w:p w14:paraId="11E478EE" w14:textId="43BAC2B3" w:rsidR="000B5301" w:rsidRDefault="000B5301" w:rsidP="000B5301">
      <w:pPr>
        <w:pStyle w:val="IRISBullet"/>
      </w:pPr>
      <w:r>
        <w:t>Link: Evidence-Based Practices Summaries [web page]</w:t>
      </w:r>
    </w:p>
    <w:p w14:paraId="26EDDBFD" w14:textId="67DBAC7F" w:rsidR="00F763B1" w:rsidRDefault="00F763B1" w:rsidP="000B5301">
      <w:pPr>
        <w:pStyle w:val="IRISBullet"/>
      </w:pPr>
      <w:r>
        <w:t>Activity</w:t>
      </w:r>
    </w:p>
    <w:p w14:paraId="427FE501" w14:textId="621F80CD" w:rsidR="00F763B1" w:rsidRDefault="00F763B1" w:rsidP="00F763B1">
      <w:pPr>
        <w:pStyle w:val="IRISBullet"/>
        <w:numPr>
          <w:ilvl w:val="1"/>
          <w:numId w:val="2"/>
        </w:numPr>
      </w:pPr>
      <w:r>
        <w:t>Link: EBP Comparison Worksheet [PDF]</w:t>
      </w:r>
    </w:p>
    <w:p w14:paraId="3DF9B70E" w14:textId="77777777" w:rsidR="00F763B1" w:rsidRDefault="00F763B1" w:rsidP="00F763B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610D83">
      <w:pPr>
        <w:pStyle w:val="IRISPageHeading"/>
        <w:numPr>
          <w:ilvl w:val="0"/>
          <w:numId w:val="0"/>
        </w:numPr>
        <w:ind w:left="792"/>
      </w:pPr>
    </w:p>
    <w:p w14:paraId="336009AC" w14:textId="667E5ACC" w:rsidR="00F763B1" w:rsidRDefault="00F763B1" w:rsidP="00AF2F63">
      <w:pPr>
        <w:pStyle w:val="IRISPageHeading"/>
      </w:pPr>
      <w:r>
        <w:t>Page 6: Resources K–12</w:t>
      </w:r>
      <w:r w:rsidRPr="00F763B1">
        <w:t>th</w:t>
      </w:r>
      <w:r>
        <w:t xml:space="preserve"> Grade (Including Transition)</w:t>
      </w:r>
    </w:p>
    <w:p w14:paraId="2E7680E8" w14:textId="36297300" w:rsidR="003813C5" w:rsidRDefault="00F763B1" w:rsidP="00F763B1">
      <w:pPr>
        <w:pStyle w:val="IRISBullet"/>
      </w:pPr>
      <w:r>
        <w:t>Because there is a range of ages and ability levels among students…</w:t>
      </w:r>
    </w:p>
    <w:p w14:paraId="437D756B" w14:textId="03171AAE" w:rsidR="00F763B1" w:rsidRDefault="00F763B1" w:rsidP="00F763B1">
      <w:pPr>
        <w:pStyle w:val="IRISBullet"/>
      </w:pPr>
      <w:r>
        <w:t>Link: secondary transition [definition]</w:t>
      </w:r>
    </w:p>
    <w:p w14:paraId="19419D46" w14:textId="32051B3E" w:rsidR="00F763B1" w:rsidRDefault="00F763B1" w:rsidP="00F763B1">
      <w:pPr>
        <w:pStyle w:val="IRISBullet"/>
      </w:pPr>
      <w:r>
        <w:t>Link: Click for a list of organizations that are… [drop-down menu]</w:t>
      </w:r>
    </w:p>
    <w:p w14:paraId="6B272BB0" w14:textId="021CDFF0" w:rsidR="00F763B1" w:rsidRDefault="00F763B1" w:rsidP="00F763B1">
      <w:pPr>
        <w:pStyle w:val="IRISBullet"/>
        <w:numPr>
          <w:ilvl w:val="1"/>
          <w:numId w:val="2"/>
        </w:numPr>
      </w:pPr>
      <w:r>
        <w:t>Link: Best Evidence Encyclopedia (BEE) (Center for</w:t>
      </w:r>
      <w:r w:rsidR="0047155E">
        <w:t xml:space="preserve">… </w:t>
      </w:r>
      <w:r>
        <w:t>[website]</w:t>
      </w:r>
    </w:p>
    <w:p w14:paraId="3CC3E083" w14:textId="711CB052" w:rsidR="00F763B1" w:rsidRDefault="00F763B1" w:rsidP="00F763B1">
      <w:pPr>
        <w:pStyle w:val="IRISBullet"/>
        <w:numPr>
          <w:ilvl w:val="1"/>
          <w:numId w:val="2"/>
        </w:numPr>
      </w:pPr>
      <w:r>
        <w:t>Link: Center on Instruction (COI) [website]</w:t>
      </w:r>
    </w:p>
    <w:p w14:paraId="7EFCB60E" w14:textId="0919D464" w:rsidR="00F763B1" w:rsidRDefault="00F763B1" w:rsidP="00F763B1">
      <w:pPr>
        <w:pStyle w:val="IRISBullet"/>
        <w:numPr>
          <w:ilvl w:val="1"/>
          <w:numId w:val="2"/>
        </w:numPr>
      </w:pPr>
      <w:r>
        <w:t>Link: National Center on Intensive Intervention (NCII) [website]</w:t>
      </w:r>
    </w:p>
    <w:p w14:paraId="743069CC" w14:textId="615B38E6" w:rsidR="00F763B1" w:rsidRDefault="00F763B1" w:rsidP="00F763B1">
      <w:pPr>
        <w:pStyle w:val="IRISBullet"/>
        <w:numPr>
          <w:ilvl w:val="1"/>
          <w:numId w:val="2"/>
        </w:numPr>
      </w:pPr>
      <w:r>
        <w:t>Link: National Technical Assistance Center on</w:t>
      </w:r>
      <w:r w:rsidR="0047155E">
        <w:t xml:space="preserve">… </w:t>
      </w:r>
      <w:r>
        <w:t>[website]</w:t>
      </w:r>
    </w:p>
    <w:p w14:paraId="7A949F55" w14:textId="68B0930D" w:rsidR="00F763B1" w:rsidRDefault="00F763B1" w:rsidP="00F763B1">
      <w:pPr>
        <w:pStyle w:val="IRISBullet"/>
        <w:numPr>
          <w:ilvl w:val="1"/>
          <w:numId w:val="2"/>
        </w:numPr>
      </w:pPr>
      <w:r>
        <w:lastRenderedPageBreak/>
        <w:t>Link: Promising Practices Network (PPN) [web page]</w:t>
      </w:r>
    </w:p>
    <w:p w14:paraId="64250374" w14:textId="096DF6D3" w:rsidR="00F763B1" w:rsidRDefault="00F763B1" w:rsidP="00F763B1">
      <w:pPr>
        <w:pStyle w:val="IRISBullet"/>
        <w:numPr>
          <w:ilvl w:val="1"/>
          <w:numId w:val="2"/>
        </w:numPr>
      </w:pPr>
      <w:r>
        <w:t>Link: Social Programs That Work (Coalition for</w:t>
      </w:r>
      <w:r w:rsidR="0047155E">
        <w:t xml:space="preserve">… </w:t>
      </w:r>
      <w:r>
        <w:t>[website]</w:t>
      </w:r>
    </w:p>
    <w:p w14:paraId="65268B27" w14:textId="2D0BDB95" w:rsidR="00F763B1" w:rsidRDefault="00F763B1" w:rsidP="00F763B1">
      <w:pPr>
        <w:pStyle w:val="IRISBullet"/>
        <w:numPr>
          <w:ilvl w:val="1"/>
          <w:numId w:val="2"/>
        </w:numPr>
      </w:pPr>
      <w:r>
        <w:t>Link: National Professional Development Center on</w:t>
      </w:r>
      <w:r w:rsidR="0047155E">
        <w:t xml:space="preserve">… </w:t>
      </w:r>
      <w:r>
        <w:t>[website]</w:t>
      </w:r>
    </w:p>
    <w:p w14:paraId="26A134EC" w14:textId="66A6712D" w:rsidR="00F763B1" w:rsidRDefault="00F763B1" w:rsidP="00F763B1">
      <w:pPr>
        <w:pStyle w:val="IRISBullet"/>
        <w:numPr>
          <w:ilvl w:val="1"/>
          <w:numId w:val="2"/>
        </w:numPr>
      </w:pPr>
      <w:r>
        <w:t>Link: Teaching LD [website]</w:t>
      </w:r>
    </w:p>
    <w:p w14:paraId="23A44B30" w14:textId="783306CF" w:rsidR="00F763B1" w:rsidRDefault="00F763B1" w:rsidP="00F763B1">
      <w:pPr>
        <w:pStyle w:val="IRISBullet"/>
        <w:numPr>
          <w:ilvl w:val="1"/>
          <w:numId w:val="2"/>
        </w:numPr>
      </w:pPr>
      <w:r>
        <w:t>Link: What Works Clearinghouse (WWC) [website]</w:t>
      </w:r>
    </w:p>
    <w:p w14:paraId="079250F6" w14:textId="56864F54" w:rsidR="00F763B1" w:rsidRDefault="00F763B1" w:rsidP="00F763B1">
      <w:pPr>
        <w:pStyle w:val="IRISBullet"/>
        <w:numPr>
          <w:ilvl w:val="1"/>
          <w:numId w:val="2"/>
        </w:numPr>
      </w:pPr>
      <w:r>
        <w:t>Link: OSEP Ideas That Work [website]</w:t>
      </w:r>
    </w:p>
    <w:p w14:paraId="421B531A" w14:textId="51AE064C" w:rsidR="00F763B1" w:rsidRDefault="00F763B1" w:rsidP="00F763B1">
      <w:pPr>
        <w:pStyle w:val="IRISBullet"/>
        <w:numPr>
          <w:ilvl w:val="1"/>
          <w:numId w:val="2"/>
        </w:numPr>
      </w:pPr>
      <w:r>
        <w:t>Link: Collaborative for Academic, Social, and Emotional</w:t>
      </w:r>
      <w:r w:rsidR="0047155E">
        <w:t xml:space="preserve">… </w:t>
      </w:r>
      <w:r>
        <w:t>[website]</w:t>
      </w:r>
    </w:p>
    <w:p w14:paraId="6B2A3FCE" w14:textId="1EB0F401" w:rsidR="00F763B1" w:rsidRDefault="00F763B1" w:rsidP="00F763B1">
      <w:pPr>
        <w:pStyle w:val="IRISBullet"/>
        <w:numPr>
          <w:ilvl w:val="1"/>
          <w:numId w:val="2"/>
        </w:numPr>
      </w:pPr>
      <w:r>
        <w:t>Link: Doing What Works (DWW) [web page]</w:t>
      </w:r>
    </w:p>
    <w:p w14:paraId="20E20A1D" w14:textId="339A5EDB" w:rsidR="00F763B1" w:rsidRDefault="00F763B1" w:rsidP="00F763B1">
      <w:pPr>
        <w:pStyle w:val="IRISBullet"/>
      </w:pPr>
      <w:r>
        <w:t>Link: Evidence-Based Practice Summaries [web page]</w:t>
      </w:r>
    </w:p>
    <w:p w14:paraId="5D30E46F" w14:textId="08473BD5" w:rsidR="00F763B1" w:rsidRDefault="00F763B1" w:rsidP="00F763B1">
      <w:pPr>
        <w:pStyle w:val="IRISBullet"/>
      </w:pPr>
      <w:r>
        <w:t>Activity</w:t>
      </w:r>
    </w:p>
    <w:p w14:paraId="381F1C07" w14:textId="1963AD0E" w:rsidR="00F763B1" w:rsidRDefault="00F763B1" w:rsidP="00F763B1">
      <w:pPr>
        <w:pStyle w:val="IRISBullet"/>
        <w:numPr>
          <w:ilvl w:val="1"/>
          <w:numId w:val="2"/>
        </w:numPr>
      </w:pPr>
      <w:r>
        <w:t>Link: EBP Comparison Worksheet [PDF]</w:t>
      </w:r>
    </w:p>
    <w:p w14:paraId="3BE2EA2F" w14:textId="77777777" w:rsidR="00F763B1" w:rsidRDefault="00F763B1" w:rsidP="00F763B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610D83">
      <w:pPr>
        <w:pStyle w:val="IRISPageHeading"/>
        <w:numPr>
          <w:ilvl w:val="0"/>
          <w:numId w:val="0"/>
        </w:numPr>
        <w:ind w:left="792"/>
      </w:pPr>
    </w:p>
    <w:p w14:paraId="6B3A1C85" w14:textId="2054E705" w:rsidR="00A21F3C" w:rsidRDefault="00A21F3C" w:rsidP="00AF2F63">
      <w:pPr>
        <w:pStyle w:val="IRISPageHeading"/>
      </w:pPr>
      <w:r>
        <w:t xml:space="preserve">Page 7: </w:t>
      </w:r>
      <w:r w:rsidR="001744C1">
        <w:t>No Suitable EBP: Now What?</w:t>
      </w:r>
    </w:p>
    <w:p w14:paraId="0B232AE0" w14:textId="657FB255" w:rsidR="00D01E96" w:rsidRDefault="001744C1" w:rsidP="001744C1">
      <w:pPr>
        <w:pStyle w:val="IRISBullet"/>
      </w:pPr>
      <w:r>
        <w:t>If you have searched the list(s) of recommended sources for an…</w:t>
      </w:r>
    </w:p>
    <w:p w14:paraId="0855C2A3" w14:textId="02DE281E" w:rsidR="001744C1" w:rsidRDefault="001744C1" w:rsidP="001744C1">
      <w:pPr>
        <w:pStyle w:val="IRISBullet"/>
      </w:pPr>
      <w:r>
        <w:t>There are several options… [bullet points]</w:t>
      </w:r>
    </w:p>
    <w:p w14:paraId="1B25F642" w14:textId="1D4E717F" w:rsidR="001744C1" w:rsidRDefault="001744C1" w:rsidP="001744C1">
      <w:pPr>
        <w:pStyle w:val="IRISBullet"/>
      </w:pPr>
      <w:r>
        <w:t>Review the Research Literature</w:t>
      </w:r>
    </w:p>
    <w:p w14:paraId="683FCBE2" w14:textId="01D793E2" w:rsidR="001744C1" w:rsidRDefault="001744C1" w:rsidP="001744C1">
      <w:pPr>
        <w:pStyle w:val="IRISBullet"/>
      </w:pPr>
      <w:r>
        <w:t>Perform a Literature Search</w:t>
      </w:r>
    </w:p>
    <w:p w14:paraId="28AE165A" w14:textId="3B93EEBF" w:rsidR="001744C1" w:rsidRDefault="001744C1" w:rsidP="001744C1">
      <w:pPr>
        <w:pStyle w:val="IRISBullet"/>
        <w:numPr>
          <w:ilvl w:val="1"/>
          <w:numId w:val="2"/>
        </w:numPr>
      </w:pPr>
      <w:r>
        <w:t>Some sources to search are… [bullet points]</w:t>
      </w:r>
    </w:p>
    <w:p w14:paraId="32A4A279" w14:textId="07629CEE" w:rsidR="001744C1" w:rsidRDefault="00597AEA" w:rsidP="001744C1">
      <w:pPr>
        <w:pStyle w:val="IRISBullet"/>
        <w:numPr>
          <w:ilvl w:val="1"/>
          <w:numId w:val="2"/>
        </w:numPr>
      </w:pPr>
      <w:r>
        <w:t>For Your Information</w:t>
      </w:r>
    </w:p>
    <w:p w14:paraId="285F7FE5" w14:textId="4AF6BFF5" w:rsidR="00597AEA" w:rsidRDefault="00597AEA" w:rsidP="00597AEA">
      <w:pPr>
        <w:pStyle w:val="IRISBullet"/>
        <w:numPr>
          <w:ilvl w:val="2"/>
          <w:numId w:val="2"/>
        </w:numPr>
      </w:pPr>
      <w:r>
        <w:t>Link: peer-reviewed professional journals [definition]</w:t>
      </w:r>
    </w:p>
    <w:p w14:paraId="5D78EC38" w14:textId="6D818117" w:rsidR="00597AEA" w:rsidRDefault="00597AEA" w:rsidP="00597AEA">
      <w:pPr>
        <w:pStyle w:val="IRISBullet"/>
        <w:numPr>
          <w:ilvl w:val="2"/>
          <w:numId w:val="2"/>
        </w:numPr>
      </w:pPr>
      <w:r>
        <w:t>Link: meta-analysis [definition]</w:t>
      </w:r>
    </w:p>
    <w:p w14:paraId="3574A3D3" w14:textId="764D0F54" w:rsidR="00597AEA" w:rsidRDefault="00597AEA" w:rsidP="00597AEA">
      <w:pPr>
        <w:pStyle w:val="IRISBullet"/>
        <w:numPr>
          <w:ilvl w:val="2"/>
          <w:numId w:val="2"/>
        </w:numPr>
      </w:pPr>
      <w:r>
        <w:t>Link: research synthesis [definition]</w:t>
      </w:r>
    </w:p>
    <w:p w14:paraId="37F26217" w14:textId="49497D9E" w:rsidR="00597AEA" w:rsidRDefault="00597AEA" w:rsidP="00597AEA">
      <w:pPr>
        <w:pStyle w:val="IRISBullet"/>
        <w:numPr>
          <w:ilvl w:val="2"/>
          <w:numId w:val="2"/>
        </w:numPr>
      </w:pPr>
      <w:r>
        <w:t>Link: review [definition]</w:t>
      </w:r>
    </w:p>
    <w:p w14:paraId="70E2D708" w14:textId="039CBF85" w:rsidR="00597AEA" w:rsidRDefault="00597AEA" w:rsidP="00597AEA">
      <w:pPr>
        <w:pStyle w:val="IRISBullet"/>
      </w:pPr>
      <w:r>
        <w:t>Identify Potential Practices or Programs</w:t>
      </w:r>
    </w:p>
    <w:p w14:paraId="5D79977F" w14:textId="0E2DB210" w:rsidR="00597AEA" w:rsidRDefault="00597AEA" w:rsidP="00597AEA">
      <w:pPr>
        <w:pStyle w:val="IRISBullet"/>
        <w:numPr>
          <w:ilvl w:val="1"/>
          <w:numId w:val="2"/>
        </w:numPr>
      </w:pPr>
      <w:r>
        <w:t>Research Article Section/Information Found in the Section</w:t>
      </w:r>
      <w:r w:rsidR="00445B2C">
        <w:t xml:space="preserve">… </w:t>
      </w:r>
      <w:r>
        <w:t>[table]</w:t>
      </w:r>
    </w:p>
    <w:p w14:paraId="5EC11091" w14:textId="7ADE685B" w:rsidR="00597AEA" w:rsidRDefault="00597AEA" w:rsidP="00597AEA">
      <w:pPr>
        <w:pStyle w:val="IRISBullet"/>
        <w:numPr>
          <w:ilvl w:val="2"/>
          <w:numId w:val="2"/>
        </w:numPr>
      </w:pPr>
      <w:r>
        <w:t>Link: effect size [definition]</w:t>
      </w:r>
    </w:p>
    <w:p w14:paraId="2BDF1532" w14:textId="3D110FB6" w:rsidR="00597AEA" w:rsidRDefault="00597AEA" w:rsidP="00597AEA">
      <w:pPr>
        <w:pStyle w:val="IRISBullet"/>
        <w:numPr>
          <w:ilvl w:val="2"/>
          <w:numId w:val="2"/>
        </w:numPr>
      </w:pPr>
      <w:r>
        <w:t>Link: statistically significant effect [definition]</w:t>
      </w:r>
    </w:p>
    <w:p w14:paraId="29550CFD" w14:textId="61D42AE6" w:rsidR="00597AEA" w:rsidRDefault="00597AEA" w:rsidP="00597AEA">
      <w:pPr>
        <w:pStyle w:val="IRISBullet"/>
        <w:numPr>
          <w:ilvl w:val="2"/>
          <w:numId w:val="2"/>
        </w:numPr>
      </w:pPr>
      <w:r>
        <w:t>Link: percentage of non-overlapping data (NPD) [definition]</w:t>
      </w:r>
    </w:p>
    <w:p w14:paraId="4B9887F7" w14:textId="1344AE4C" w:rsidR="00597AEA" w:rsidRDefault="00597AEA" w:rsidP="00597AEA">
      <w:pPr>
        <w:pStyle w:val="IRISBullet"/>
        <w:numPr>
          <w:ilvl w:val="2"/>
          <w:numId w:val="2"/>
        </w:numPr>
      </w:pPr>
      <w:r>
        <w:t>Link: single-case design study [definition]</w:t>
      </w:r>
    </w:p>
    <w:p w14:paraId="2DF352C9" w14:textId="1D4BC2EC" w:rsidR="00597AEA" w:rsidRDefault="00597AEA" w:rsidP="00597AEA">
      <w:pPr>
        <w:pStyle w:val="IRISBullet"/>
        <w:numPr>
          <w:ilvl w:val="1"/>
          <w:numId w:val="2"/>
        </w:numPr>
      </w:pPr>
      <w:r>
        <w:t>Link: Click for a table to help you determine… [drop-down menu]</w:t>
      </w:r>
    </w:p>
    <w:p w14:paraId="4F8C1153" w14:textId="2344488D" w:rsidR="00597AEA" w:rsidRDefault="00597AEA" w:rsidP="00597AEA">
      <w:pPr>
        <w:pStyle w:val="IRISBullet"/>
        <w:numPr>
          <w:ilvl w:val="2"/>
          <w:numId w:val="2"/>
        </w:numPr>
      </w:pPr>
      <w:r>
        <w:t>Level of Evidence/Criteria [table]</w:t>
      </w:r>
    </w:p>
    <w:p w14:paraId="4F0FC0CB" w14:textId="42441F0B" w:rsidR="00597AEA" w:rsidRDefault="00597AEA" w:rsidP="00597AEA">
      <w:pPr>
        <w:pStyle w:val="IRISBullet"/>
        <w:numPr>
          <w:ilvl w:val="2"/>
          <w:numId w:val="2"/>
        </w:numPr>
      </w:pPr>
      <w:r>
        <w:t>Link: Identifying and Implementing Educational</w:t>
      </w:r>
      <w:r w:rsidR="00445B2C">
        <w:t xml:space="preserve">… </w:t>
      </w:r>
      <w:r>
        <w:t>[PDF]</w:t>
      </w:r>
    </w:p>
    <w:p w14:paraId="60EFB092" w14:textId="2CA836B3" w:rsidR="00597AEA" w:rsidRDefault="00597AEA" w:rsidP="00597AEA">
      <w:pPr>
        <w:pStyle w:val="IRISBullet"/>
        <w:numPr>
          <w:ilvl w:val="1"/>
          <w:numId w:val="2"/>
        </w:numPr>
      </w:pPr>
      <w:r>
        <w:t>Link: Click here for a worksheet to help you compare… [PDF]</w:t>
      </w:r>
    </w:p>
    <w:p w14:paraId="656EFF90" w14:textId="1AEDE53F" w:rsidR="00597AEA" w:rsidRDefault="00597AEA" w:rsidP="00597AEA">
      <w:pPr>
        <w:pStyle w:val="IRISBullet"/>
        <w:numPr>
          <w:ilvl w:val="1"/>
          <w:numId w:val="2"/>
        </w:numPr>
      </w:pPr>
      <w:r>
        <w:t>For Your Information</w:t>
      </w:r>
    </w:p>
    <w:p w14:paraId="5DB39E51" w14:textId="1ECB16F8" w:rsidR="00597AEA" w:rsidRDefault="00597AEA" w:rsidP="00597AEA">
      <w:pPr>
        <w:pStyle w:val="IRISBullet"/>
        <w:numPr>
          <w:ilvl w:val="1"/>
          <w:numId w:val="2"/>
        </w:numPr>
      </w:pPr>
      <w:r>
        <w:t>Audio: Bryan Cook discusses considering single-case design…</w:t>
      </w:r>
    </w:p>
    <w:p w14:paraId="6BC5AA6E" w14:textId="63BEB8C5" w:rsidR="00597AEA" w:rsidRDefault="00597AEA" w:rsidP="00597AEA">
      <w:pPr>
        <w:pStyle w:val="IRISBullet"/>
        <w:numPr>
          <w:ilvl w:val="1"/>
          <w:numId w:val="2"/>
        </w:numPr>
      </w:pPr>
      <w:r>
        <w:t xml:space="preserve">Audio: Lisa </w:t>
      </w:r>
      <w:proofErr w:type="spellStart"/>
      <w:r>
        <w:t>Sanetti</w:t>
      </w:r>
      <w:proofErr w:type="spellEnd"/>
      <w:r>
        <w:t xml:space="preserve"> discusses considering single-case design…</w:t>
      </w:r>
    </w:p>
    <w:p w14:paraId="2DD4B88E" w14:textId="77777777" w:rsidR="00597AEA" w:rsidRPr="00C57994" w:rsidRDefault="00597AEA" w:rsidP="00597AE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610D83">
      <w:pPr>
        <w:pStyle w:val="IRISPageHeading"/>
        <w:numPr>
          <w:ilvl w:val="0"/>
          <w:numId w:val="0"/>
        </w:numPr>
        <w:ind w:left="792"/>
      </w:pPr>
    </w:p>
    <w:p w14:paraId="10246798" w14:textId="17E9307C" w:rsidR="009C492A" w:rsidRPr="00DB5990" w:rsidRDefault="00F4204B" w:rsidP="00C365C7">
      <w:pPr>
        <w:pStyle w:val="IRISPageHeading"/>
      </w:pPr>
      <w:r>
        <w:t xml:space="preserve">Page </w:t>
      </w:r>
      <w:r w:rsidR="00597AEA">
        <w:t>8</w:t>
      </w:r>
      <w:r w:rsidR="009C492A" w:rsidRPr="00511763">
        <w:t xml:space="preserve">: </w:t>
      </w:r>
      <w:r w:rsidR="009C492A">
        <w:t xml:space="preserve">References &amp; </w:t>
      </w:r>
      <w:r w:rsidR="009C492A" w:rsidRPr="00C365C7">
        <w:t>Additional</w:t>
      </w:r>
      <w:r w:rsidR="009C492A">
        <w:t xml:space="preserve">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897B934" w14:textId="37441F5B" w:rsidR="00684ED5" w:rsidRDefault="009C492A" w:rsidP="00F80FC1">
      <w:pPr>
        <w:pStyle w:val="IRISBullet"/>
        <w:rPr>
          <w:rFonts w:eastAsia="FuturaStd-Book"/>
          <w:lang w:bidi="en-US"/>
        </w:rPr>
        <w:sectPr w:rsidR="00684ED5" w:rsidSect="00DD3EF5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</w:t>
      </w:r>
      <w:r w:rsidR="00684ED5">
        <w:rPr>
          <w:rFonts w:eastAsia="FuturaStd-Book"/>
          <w:lang w:bidi="en-US"/>
        </w:rPr>
        <w:t>s</w:t>
      </w:r>
    </w:p>
    <w:p w14:paraId="06CB5595" w14:textId="7F722C5A" w:rsidR="00280234" w:rsidRPr="00191498" w:rsidRDefault="009C492A" w:rsidP="00C365C7">
      <w:pPr>
        <w:pStyle w:val="IRISPageHeading"/>
      </w:pPr>
      <w:r w:rsidRPr="00A513BE">
        <w:t>Page</w:t>
      </w:r>
      <w:r w:rsidRPr="00511763">
        <w:t xml:space="preserve"> </w:t>
      </w:r>
      <w:r w:rsidR="00597AEA">
        <w:t>9</w:t>
      </w:r>
      <w:r w:rsidRPr="00511763">
        <w:t xml:space="preserve">: </w:t>
      </w:r>
      <w:r>
        <w:t>Credits</w:t>
      </w:r>
    </w:p>
    <w:p w14:paraId="05BE0BC8" w14:textId="23A0A0B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2B97CC3B" w14:textId="56B4CF02" w:rsidR="00831D0A" w:rsidRDefault="00831D0A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FEB6A8F" w14:textId="23EC2863" w:rsidR="00831D0A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01F7C50B" w14:textId="27A89CAA" w:rsidR="00191498" w:rsidRDefault="00831D0A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Lisa </w:t>
      </w:r>
      <w:proofErr w:type="spellStart"/>
      <w:r>
        <w:rPr>
          <w:rFonts w:eastAsia="FuturaStd-Book"/>
          <w:lang w:bidi="en-US"/>
        </w:rPr>
        <w:t>Sanetti</w:t>
      </w:r>
      <w:proofErr w:type="spellEnd"/>
      <w:r>
        <w:rPr>
          <w:rFonts w:eastAsia="FuturaStd-Book"/>
          <w:lang w:bidi="en-US"/>
        </w:rPr>
        <w:t xml:space="preserve"> reviews important aspects of identifying…</w:t>
      </w:r>
    </w:p>
    <w:p w14:paraId="2841612A" w14:textId="3B88D08A" w:rsidR="00831D0A" w:rsidRDefault="00831D0A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Bryan Cook reviews important aspects of identifying…</w:t>
      </w:r>
    </w:p>
    <w:p w14:paraId="31113189" w14:textId="47D4C1EA" w:rsidR="00B1292A" w:rsidRPr="00684ED5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60C13825" w:rsidR="009C492A" w:rsidRPr="00511763" w:rsidRDefault="009C492A" w:rsidP="00674A03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B53E602" w14:textId="77777777" w:rsidR="00610D83" w:rsidRDefault="00610D83" w:rsidP="00AF2F63">
      <w:pPr>
        <w:pStyle w:val="IRISSectionHeading"/>
      </w:pPr>
    </w:p>
    <w:p w14:paraId="709E25CF" w14:textId="77777777" w:rsidR="00674A03" w:rsidRDefault="00674A03" w:rsidP="00AF2F63">
      <w:pPr>
        <w:pStyle w:val="IRISSectionHeading"/>
      </w:pPr>
    </w:p>
    <w:p w14:paraId="44A96B12" w14:textId="18388506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2B1A5430" w:rsidR="0090350A" w:rsidRPr="00445B2C" w:rsidRDefault="009C492A" w:rsidP="00674A03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445B2C" w:rsidSect="00DD3EF5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0FAD" w14:textId="77777777" w:rsidR="00DD3EF5" w:rsidRDefault="00DD3EF5" w:rsidP="00B00A09">
      <w:r>
        <w:separator/>
      </w:r>
    </w:p>
  </w:endnote>
  <w:endnote w:type="continuationSeparator" w:id="0">
    <w:p w14:paraId="0023716C" w14:textId="77777777" w:rsidR="00DD3EF5" w:rsidRDefault="00DD3EF5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B25" w14:textId="77777777" w:rsidR="00CE2F16" w:rsidRPr="00D511B4" w:rsidRDefault="00CE2F16" w:rsidP="00CE2F16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12F6F4E" w14:textId="77777777" w:rsidR="004E7769" w:rsidRPr="00B00A09" w:rsidRDefault="004E7769" w:rsidP="00986F04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32D5D011" w:rsidR="004E7769" w:rsidRDefault="00610394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8ABB7" wp14:editId="4731B4AD">
              <wp:simplePos x="0" y="0"/>
              <wp:positionH relativeFrom="column">
                <wp:posOffset>-93980</wp:posOffset>
              </wp:positionH>
              <wp:positionV relativeFrom="paragraph">
                <wp:posOffset>-464820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BC05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pt" to="549.7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tIGTQ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B8F87" wp14:editId="0D7C21B7">
              <wp:simplePos x="0" y="0"/>
              <wp:positionH relativeFrom="column">
                <wp:posOffset>-17768</wp:posOffset>
              </wp:positionH>
              <wp:positionV relativeFrom="paragraph">
                <wp:posOffset>-375285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1AC86" id="Group 8" o:spid="_x0000_s1026" style="position:absolute;margin-left:-1.4pt;margin-top:-29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HYO+pr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7B4" w14:textId="77777777" w:rsidR="00DD3EF5" w:rsidRDefault="00DD3EF5" w:rsidP="00B00A09">
      <w:r>
        <w:separator/>
      </w:r>
    </w:p>
  </w:footnote>
  <w:footnote w:type="continuationSeparator" w:id="0">
    <w:p w14:paraId="28B18D9C" w14:textId="77777777" w:rsidR="00DD3EF5" w:rsidRDefault="00DD3EF5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9"/>
  </w:num>
  <w:num w:numId="6" w16cid:durableId="559093578">
    <w:abstractNumId w:val="5"/>
  </w:num>
  <w:num w:numId="7" w16cid:durableId="1875193748">
    <w:abstractNumId w:val="61"/>
  </w:num>
  <w:num w:numId="8" w16cid:durableId="871963574">
    <w:abstractNumId w:val="28"/>
  </w:num>
  <w:num w:numId="9" w16cid:durableId="592469906">
    <w:abstractNumId w:val="38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7"/>
  </w:num>
  <w:num w:numId="15" w16cid:durableId="1573739672">
    <w:abstractNumId w:val="37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4"/>
  </w:num>
  <w:num w:numId="19" w16cid:durableId="2050375089">
    <w:abstractNumId w:val="57"/>
  </w:num>
  <w:num w:numId="20" w16cid:durableId="1550267240">
    <w:abstractNumId w:val="34"/>
  </w:num>
  <w:num w:numId="21" w16cid:durableId="607351760">
    <w:abstractNumId w:val="31"/>
  </w:num>
  <w:num w:numId="22" w16cid:durableId="1060441444">
    <w:abstractNumId w:val="46"/>
  </w:num>
  <w:num w:numId="23" w16cid:durableId="363140322">
    <w:abstractNumId w:val="53"/>
  </w:num>
  <w:num w:numId="24" w16cid:durableId="101416750">
    <w:abstractNumId w:val="50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9"/>
  </w:num>
  <w:num w:numId="28" w16cid:durableId="2066950094">
    <w:abstractNumId w:val="35"/>
  </w:num>
  <w:num w:numId="29" w16cid:durableId="660623214">
    <w:abstractNumId w:val="41"/>
  </w:num>
  <w:num w:numId="30" w16cid:durableId="385376388">
    <w:abstractNumId w:val="30"/>
  </w:num>
  <w:num w:numId="31" w16cid:durableId="242957119">
    <w:abstractNumId w:val="23"/>
  </w:num>
  <w:num w:numId="32" w16cid:durableId="1270040973">
    <w:abstractNumId w:val="25"/>
  </w:num>
  <w:num w:numId="33" w16cid:durableId="1608925949">
    <w:abstractNumId w:val="42"/>
  </w:num>
  <w:num w:numId="34" w16cid:durableId="490828923">
    <w:abstractNumId w:val="27"/>
  </w:num>
  <w:num w:numId="35" w16cid:durableId="841893311">
    <w:abstractNumId w:val="58"/>
  </w:num>
  <w:num w:numId="36" w16cid:durableId="341056041">
    <w:abstractNumId w:val="6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0"/>
  </w:num>
  <w:num w:numId="41" w16cid:durableId="2033916703">
    <w:abstractNumId w:val="11"/>
  </w:num>
  <w:num w:numId="42" w16cid:durableId="338310137">
    <w:abstractNumId w:val="47"/>
  </w:num>
  <w:num w:numId="43" w16cid:durableId="1391999227">
    <w:abstractNumId w:val="40"/>
  </w:num>
  <w:num w:numId="44" w16cid:durableId="462432226">
    <w:abstractNumId w:val="45"/>
  </w:num>
  <w:num w:numId="45" w16cid:durableId="295067006">
    <w:abstractNumId w:val="18"/>
  </w:num>
  <w:num w:numId="46" w16cid:durableId="2134401463">
    <w:abstractNumId w:val="44"/>
  </w:num>
  <w:num w:numId="47" w16cid:durableId="1426532146">
    <w:abstractNumId w:val="21"/>
  </w:num>
  <w:num w:numId="48" w16cid:durableId="699161990">
    <w:abstractNumId w:val="24"/>
  </w:num>
  <w:num w:numId="49" w16cid:durableId="125658249">
    <w:abstractNumId w:val="56"/>
  </w:num>
  <w:num w:numId="50" w16cid:durableId="791023706">
    <w:abstractNumId w:val="55"/>
  </w:num>
  <w:num w:numId="51" w16cid:durableId="1317759543">
    <w:abstractNumId w:val="33"/>
  </w:num>
  <w:num w:numId="52" w16cid:durableId="940189105">
    <w:abstractNumId w:val="10"/>
  </w:num>
  <w:num w:numId="53" w16cid:durableId="610092072">
    <w:abstractNumId w:val="36"/>
  </w:num>
  <w:num w:numId="54" w16cid:durableId="968167558">
    <w:abstractNumId w:val="59"/>
  </w:num>
  <w:num w:numId="55" w16cid:durableId="207449385">
    <w:abstractNumId w:val="51"/>
  </w:num>
  <w:num w:numId="56" w16cid:durableId="681902803">
    <w:abstractNumId w:val="9"/>
  </w:num>
  <w:num w:numId="57" w16cid:durableId="2060087690">
    <w:abstractNumId w:val="32"/>
  </w:num>
  <w:num w:numId="58" w16cid:durableId="142818184">
    <w:abstractNumId w:val="48"/>
  </w:num>
  <w:num w:numId="59" w16cid:durableId="1767533598">
    <w:abstractNumId w:val="22"/>
  </w:num>
  <w:num w:numId="60" w16cid:durableId="144706962">
    <w:abstractNumId w:val="52"/>
  </w:num>
  <w:num w:numId="61" w16cid:durableId="1657102512">
    <w:abstractNumId w:val="26"/>
  </w:num>
  <w:num w:numId="62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6E38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67D2"/>
    <w:rsid w:val="00074A30"/>
    <w:rsid w:val="00082017"/>
    <w:rsid w:val="00084030"/>
    <w:rsid w:val="000851A6"/>
    <w:rsid w:val="00087A66"/>
    <w:rsid w:val="00091B50"/>
    <w:rsid w:val="00093B44"/>
    <w:rsid w:val="000B0581"/>
    <w:rsid w:val="000B09C4"/>
    <w:rsid w:val="000B1282"/>
    <w:rsid w:val="000B5301"/>
    <w:rsid w:val="000C295F"/>
    <w:rsid w:val="000C2DFD"/>
    <w:rsid w:val="000C3399"/>
    <w:rsid w:val="000C5CCC"/>
    <w:rsid w:val="000E0334"/>
    <w:rsid w:val="000E1390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8343C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1D3A"/>
    <w:rsid w:val="001F03FC"/>
    <w:rsid w:val="00201477"/>
    <w:rsid w:val="00203113"/>
    <w:rsid w:val="00203C9D"/>
    <w:rsid w:val="0020537B"/>
    <w:rsid w:val="00220F3E"/>
    <w:rsid w:val="00222DB4"/>
    <w:rsid w:val="00223505"/>
    <w:rsid w:val="00223C23"/>
    <w:rsid w:val="00224AE1"/>
    <w:rsid w:val="002376C1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5BC4"/>
    <w:rsid w:val="002F7498"/>
    <w:rsid w:val="002F7B2C"/>
    <w:rsid w:val="002F7B7F"/>
    <w:rsid w:val="00300FD6"/>
    <w:rsid w:val="003018A7"/>
    <w:rsid w:val="00302383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C7A"/>
    <w:rsid w:val="00347FFA"/>
    <w:rsid w:val="00353930"/>
    <w:rsid w:val="00361CC1"/>
    <w:rsid w:val="00367FB2"/>
    <w:rsid w:val="0037616A"/>
    <w:rsid w:val="003813C5"/>
    <w:rsid w:val="00390CB7"/>
    <w:rsid w:val="00395F23"/>
    <w:rsid w:val="00397C4A"/>
    <w:rsid w:val="003A3222"/>
    <w:rsid w:val="003A480B"/>
    <w:rsid w:val="003B511D"/>
    <w:rsid w:val="003B6830"/>
    <w:rsid w:val="003B6DD0"/>
    <w:rsid w:val="003C3381"/>
    <w:rsid w:val="003C5439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B2C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155E"/>
    <w:rsid w:val="00477AD6"/>
    <w:rsid w:val="00484010"/>
    <w:rsid w:val="00485691"/>
    <w:rsid w:val="00486349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13BF1"/>
    <w:rsid w:val="00514102"/>
    <w:rsid w:val="00515A1E"/>
    <w:rsid w:val="005206FD"/>
    <w:rsid w:val="00526109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97AEA"/>
    <w:rsid w:val="005A40EC"/>
    <w:rsid w:val="005A44A9"/>
    <w:rsid w:val="005A7534"/>
    <w:rsid w:val="005B0C89"/>
    <w:rsid w:val="005B2E4B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394"/>
    <w:rsid w:val="006104C9"/>
    <w:rsid w:val="00610D83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74A03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1D0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4C8F"/>
    <w:rsid w:val="00947EA3"/>
    <w:rsid w:val="009650AD"/>
    <w:rsid w:val="009679BF"/>
    <w:rsid w:val="00974EA9"/>
    <w:rsid w:val="00986F04"/>
    <w:rsid w:val="00986FA7"/>
    <w:rsid w:val="009872A8"/>
    <w:rsid w:val="009874AF"/>
    <w:rsid w:val="009901BD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365C7"/>
    <w:rsid w:val="00C4089A"/>
    <w:rsid w:val="00C51343"/>
    <w:rsid w:val="00C51D7C"/>
    <w:rsid w:val="00C53335"/>
    <w:rsid w:val="00C56F3D"/>
    <w:rsid w:val="00C57994"/>
    <w:rsid w:val="00C61F13"/>
    <w:rsid w:val="00C71192"/>
    <w:rsid w:val="00C71BB8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E2F16"/>
    <w:rsid w:val="00CF0957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5F87"/>
    <w:rsid w:val="00D4224D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C0E40"/>
    <w:rsid w:val="00DC1806"/>
    <w:rsid w:val="00DC3340"/>
    <w:rsid w:val="00DD3EF5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46D2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A7FFC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763B1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3361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0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86F04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0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F0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0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F0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F0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F0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F0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F0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86F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6F04"/>
  </w:style>
  <w:style w:type="character" w:customStyle="1" w:styleId="Heading1Char">
    <w:name w:val="Heading 1 Char"/>
    <w:basedOn w:val="DefaultParagraphFont"/>
    <w:link w:val="Heading1"/>
    <w:uiPriority w:val="9"/>
    <w:rsid w:val="00986F04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0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F0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0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F0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F0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F0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F0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F0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986F04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986F04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986F04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986F04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86F04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986F04"/>
  </w:style>
  <w:style w:type="paragraph" w:customStyle="1" w:styleId="int-thought1">
    <w:name w:val="int-thought1"/>
    <w:basedOn w:val="Normal"/>
    <w:rsid w:val="00986F0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86F04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0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0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86F04"/>
  </w:style>
  <w:style w:type="paragraph" w:customStyle="1" w:styleId="IRISPageHeading">
    <w:name w:val="IRIS Page Heading"/>
    <w:basedOn w:val="ListParagraph"/>
    <w:qFormat/>
    <w:rsid w:val="00986F04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986F04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86F04"/>
  </w:style>
  <w:style w:type="character" w:customStyle="1" w:styleId="BodyTextChar">
    <w:name w:val="Body Text Char"/>
    <w:basedOn w:val="DefaultParagraphFont"/>
    <w:link w:val="BodyText"/>
    <w:uiPriority w:val="1"/>
    <w:rsid w:val="00986F0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86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0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F04"/>
    <w:rPr>
      <w:i/>
      <w:iCs/>
    </w:rPr>
  </w:style>
  <w:style w:type="paragraph" w:customStyle="1" w:styleId="IRISBodyBullets">
    <w:name w:val="IRIS Body Bullets"/>
    <w:basedOn w:val="Normal"/>
    <w:uiPriority w:val="99"/>
    <w:rsid w:val="00986F04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986F04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986F04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0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986F04"/>
    <w:rPr>
      <w:b/>
      <w:bCs/>
    </w:rPr>
  </w:style>
  <w:style w:type="numbering" w:customStyle="1" w:styleId="CurrentList1">
    <w:name w:val="Current List1"/>
    <w:uiPriority w:val="99"/>
    <w:rsid w:val="00986F04"/>
    <w:pPr>
      <w:numPr>
        <w:numId w:val="57"/>
      </w:numPr>
    </w:pPr>
  </w:style>
  <w:style w:type="numbering" w:customStyle="1" w:styleId="CurrentList2">
    <w:name w:val="Current List2"/>
    <w:uiPriority w:val="99"/>
    <w:rsid w:val="00986F04"/>
    <w:pPr>
      <w:numPr>
        <w:numId w:val="58"/>
      </w:numPr>
    </w:pPr>
  </w:style>
  <w:style w:type="numbering" w:customStyle="1" w:styleId="CurrentList3">
    <w:name w:val="Current List3"/>
    <w:uiPriority w:val="99"/>
    <w:rsid w:val="00986F04"/>
    <w:pPr>
      <w:numPr>
        <w:numId w:val="59"/>
      </w:numPr>
    </w:pPr>
  </w:style>
  <w:style w:type="numbering" w:customStyle="1" w:styleId="CurrentList4">
    <w:name w:val="Current List4"/>
    <w:uiPriority w:val="99"/>
    <w:rsid w:val="00986F04"/>
    <w:pPr>
      <w:numPr>
        <w:numId w:val="60"/>
      </w:numPr>
    </w:pPr>
  </w:style>
  <w:style w:type="numbering" w:customStyle="1" w:styleId="CurrentList5">
    <w:name w:val="Current List5"/>
    <w:uiPriority w:val="99"/>
    <w:rsid w:val="00986F04"/>
    <w:pPr>
      <w:numPr>
        <w:numId w:val="61"/>
      </w:numPr>
    </w:pPr>
  </w:style>
  <w:style w:type="numbering" w:customStyle="1" w:styleId="CurrentList6">
    <w:name w:val="Current List6"/>
    <w:uiPriority w:val="99"/>
    <w:rsid w:val="00986F04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2024-03-01T16:46:00Z</dcterms:created>
  <dcterms:modified xsi:type="dcterms:W3CDTF">2024-03-06T16:23:00Z</dcterms:modified>
</cp:coreProperties>
</file>