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4675"/>
        <w:gridCol w:w="6210"/>
      </w:tblGrid>
      <w:tr w:rsidR="00DD526C" w14:paraId="24CA4453" w14:textId="77777777" w:rsidTr="00DD526C">
        <w:tc>
          <w:tcPr>
            <w:tcW w:w="4675" w:type="dxa"/>
            <w:tcBorders>
              <w:top w:val="nil"/>
              <w:left w:val="nil"/>
              <w:bottom w:val="nil"/>
              <w:right w:val="nil"/>
            </w:tcBorders>
            <w:vAlign w:val="center"/>
          </w:tcPr>
          <w:p w14:paraId="75D376B7" w14:textId="77777777" w:rsidR="00DD526C" w:rsidRDefault="00DD526C" w:rsidP="00537E51">
            <w:r>
              <w:rPr>
                <w:noProof/>
                <w14:ligatures w14:val="standardContextual"/>
              </w:rPr>
              <mc:AlternateContent>
                <mc:Choice Requires="wps">
                  <w:drawing>
                    <wp:anchor distT="0" distB="0" distL="114300" distR="114300" simplePos="0" relativeHeight="251659264" behindDoc="0" locked="0" layoutInCell="1" allowOverlap="1" wp14:anchorId="22A4856F" wp14:editId="1C9FB7E3">
                      <wp:simplePos x="0" y="0"/>
                      <wp:positionH relativeFrom="column">
                        <wp:posOffset>524510</wp:posOffset>
                      </wp:positionH>
                      <wp:positionV relativeFrom="paragraph">
                        <wp:posOffset>534670</wp:posOffset>
                      </wp:positionV>
                      <wp:extent cx="6254750" cy="0"/>
                      <wp:effectExtent l="0" t="0" r="6350" b="12700"/>
                      <wp:wrapNone/>
                      <wp:docPr id="174901269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475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4F40D8" id="Line 7"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42.1pt" to="533.8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er4qwEAADwDAAAOAAAAZHJzL2Uyb0RvYy54bWysUk1vEzEQvSPxHyzfyW5SWqpVNpVoCZcC&#13;&#10;kQrcHX9kLWyP5XGym3/P2E1ToLeKizUzb/Q8780sbybv2EEntBB6Pp+1nOkgQdmw6/mP7+t315xh&#13;&#10;FkEJB0H3/KiR36zevlmOsdMLGMApnRiRBOzG2PMh59g1DcpBe4EziDoQaCB5kSlNu0YlMRK7d82i&#13;&#10;ba+aEZKKCaRGpOrdI8hXld8YLfM3Y1Bn5npOs+X6pvpuy9uslqLbJREHK09jiFdM4YUN9OmZ6k5k&#13;&#10;wfbJvqDyViZAMHkmwTdgjJW6aiA18/YfNQ+DiLpqIXMwnm3C/0crvx5uwyaV0eUUHuI9yF9IpjRj&#13;&#10;xO4MlgTjJrHt+AUUrVHsM1S9k0meGWfjT9p+rZAmNlWDj2eD9ZSZpOLV4vL9h0vag3zCGtEVivJ/&#13;&#10;TJg/a/CsBD13NhTtohOHe8xlpOeWUg6wts7V/bnARiK/IOaCIDirCliTtNveusQOgi5gPf/YXlyX&#13;&#10;pRPZX20J9kFVskEL9ekUZ2HdY0z9LpxsKU6UA8NuC+q4SYWuZLSiSnw6p3IDf+a16/noV78BAAD/&#13;&#10;/wMAUEsDBBQABgAIAAAAIQDv4Raz3gAAAA4BAAAPAAAAZHJzL2Rvd25yZXYueG1sTE/BTsMwDL0j&#13;&#10;8Q+RkbixlAiV0TWdpgESVzYQHLPGtGWNUyVZV/h6PHGAiy2/Zz+/Vy4n14sRQ+w8abieZSCQam87&#13;&#10;ajS8bB+v5iBiMmRN7wk1fGGEZXV+VprC+iM947hJjWARioXR0KY0FFLGukVn4swPSMx9+OBM4jE0&#13;&#10;0gZzZHHXS5VluXSmI/7QmgHXLdb7zcFpCA/rKN33+Pr27qd9fPpUd3altL68mO4XXFYLEAmn9HcB&#13;&#10;pwzsHyo2tvMHslH0GuYq503uNwrEic/yW0Z2v4isSvk/RvUDAAD//wMAUEsBAi0AFAAGAAgAAAAh&#13;&#10;ALaDOJL+AAAA4QEAABMAAAAAAAAAAAAAAAAAAAAAAFtDb250ZW50X1R5cGVzXS54bWxQSwECLQAU&#13;&#10;AAYACAAAACEAOP0h/9YAAACUAQAACwAAAAAAAAAAAAAAAAAvAQAAX3JlbHMvLnJlbHNQSwECLQAU&#13;&#10;AAYACAAAACEA+/Hq+KsBAAA8AwAADgAAAAAAAAAAAAAAAAAuAgAAZHJzL2Uyb0RvYy54bWxQSwEC&#13;&#10;LQAUAAYACAAAACEA7+EWs94AAAAOAQAADwAAAAAAAAAAAAAAAAAFBAAAZHJzL2Rvd25yZXYueG1s&#13;&#10;UEsFBgAAAAAEAAQA8wAAABAFAAAAAA==&#13;&#10;" strokecolor="#f1b038" strokeweight=".5pt">
                      <o:lock v:ext="edit" shapetype="f"/>
                    </v:line>
                  </w:pict>
                </mc:Fallback>
              </mc:AlternateContent>
            </w:r>
            <w:r>
              <w:rPr>
                <w:noProof/>
                <w14:ligatures w14:val="standardContextual"/>
              </w:rPr>
              <w:drawing>
                <wp:inline distT="0" distB="0" distL="0" distR="0" wp14:anchorId="365E3AA9" wp14:editId="7C11293A">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6210" w:type="dxa"/>
            <w:tcBorders>
              <w:top w:val="nil"/>
              <w:left w:val="nil"/>
              <w:bottom w:val="nil"/>
              <w:right w:val="nil"/>
            </w:tcBorders>
            <w:vAlign w:val="center"/>
          </w:tcPr>
          <w:p w14:paraId="4C7E4FDA" w14:textId="77777777" w:rsidR="00DD526C" w:rsidRPr="00700A63" w:rsidRDefault="00DD526C" w:rsidP="00537E51">
            <w:pPr>
              <w:spacing w:line="731" w:lineRule="exact"/>
              <w:jc w:val="right"/>
              <w:rPr>
                <w:rFonts w:ascii="Arial Narrow" w:hAnsi="Arial Narrow" w:cs="Futura Condensed Medium"/>
                <w:b/>
                <w:bCs/>
                <w:sz w:val="60"/>
              </w:rPr>
            </w:pPr>
            <w:r w:rsidRPr="00692CCF">
              <w:rPr>
                <w:rFonts w:ascii="Arial Narrow" w:hAnsi="Arial Narrow" w:cs="Futura Condensed Medium"/>
                <w:b/>
                <w:bCs/>
                <w:color w:val="500D8C"/>
                <w:sz w:val="60"/>
              </w:rPr>
              <w:t>Outline</w:t>
            </w:r>
          </w:p>
        </w:tc>
      </w:tr>
      <w:tr w:rsidR="00DD526C" w14:paraId="4235BD1B" w14:textId="77777777" w:rsidTr="00DD5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5" w:type="dxa"/>
            <w:gridSpan w:val="2"/>
            <w:vAlign w:val="center"/>
          </w:tcPr>
          <w:p w14:paraId="7EABEDBA" w14:textId="6E0F5291" w:rsidR="00DD526C" w:rsidRPr="00B75715" w:rsidRDefault="00CD0209" w:rsidP="00537E51">
            <w:pPr>
              <w:ind w:right="119"/>
              <w:jc w:val="right"/>
              <w:rPr>
                <w:rFonts w:ascii="Futura Std Book" w:hAnsi="Futura Std Book" w:cs="Arial"/>
                <w:sz w:val="36"/>
                <w:szCs w:val="36"/>
              </w:rPr>
            </w:pPr>
            <w:r>
              <w:rPr>
                <w:rFonts w:ascii="Arial" w:hAnsi="Arial" w:cs="Arial"/>
                <w:b/>
                <w:bCs/>
                <w:sz w:val="36"/>
                <w:szCs w:val="36"/>
              </w:rPr>
              <w:t>Secondary Transition</w:t>
            </w:r>
            <w:r w:rsidR="00DD526C" w:rsidRPr="00B75715">
              <w:rPr>
                <w:rFonts w:ascii="Futura Std Book" w:hAnsi="Futura Std Book" w:cs="Arial"/>
                <w:sz w:val="36"/>
                <w:szCs w:val="36"/>
              </w:rPr>
              <w:t>:</w:t>
            </w:r>
          </w:p>
          <w:p w14:paraId="24CC0703" w14:textId="1689DF2E" w:rsidR="00DD526C" w:rsidRPr="008B06C9" w:rsidRDefault="00CD0209" w:rsidP="00537E51">
            <w:pPr>
              <w:ind w:right="119"/>
              <w:jc w:val="right"/>
              <w:rPr>
                <w:rFonts w:ascii="Arial" w:hAnsi="Arial" w:cs="Arial"/>
                <w:sz w:val="28"/>
                <w:szCs w:val="28"/>
              </w:rPr>
            </w:pPr>
            <w:r>
              <w:rPr>
                <w:rFonts w:ascii="Arial" w:hAnsi="Arial" w:cs="Arial"/>
                <w:sz w:val="28"/>
                <w:szCs w:val="28"/>
              </w:rPr>
              <w:t>Helping Students</w:t>
            </w:r>
            <w:r w:rsidR="00DD526C">
              <w:rPr>
                <w:rFonts w:ascii="Arial" w:hAnsi="Arial" w:cs="Arial"/>
                <w:sz w:val="28"/>
                <w:szCs w:val="28"/>
              </w:rPr>
              <w:t xml:space="preserve"> with Disabilities</w:t>
            </w:r>
            <w:r>
              <w:rPr>
                <w:rFonts w:ascii="Arial" w:hAnsi="Arial" w:cs="Arial"/>
                <w:sz w:val="28"/>
                <w:szCs w:val="28"/>
              </w:rPr>
              <w:t xml:space="preserve"> Plan for Postsecondary Settings</w:t>
            </w:r>
          </w:p>
        </w:tc>
      </w:tr>
    </w:tbl>
    <w:p w14:paraId="04934AE8" w14:textId="0D6D5DA9" w:rsidR="005F2979" w:rsidRPr="005F2979" w:rsidRDefault="005F2979" w:rsidP="0032790B">
      <w:pPr>
        <w:pStyle w:val="IRISSectionHeading"/>
      </w:pPr>
      <w:r w:rsidRPr="005F2979">
        <w:t>Module</w:t>
      </w:r>
      <w:r w:rsidR="00034784">
        <w:t xml:space="preserve"> Home</w:t>
      </w:r>
    </w:p>
    <w:p w14:paraId="1EFF49F0" w14:textId="0EEEEBF3" w:rsidR="00821260" w:rsidRPr="00692CCF" w:rsidRDefault="00821260" w:rsidP="00CD0209">
      <w:pPr>
        <w:pStyle w:val="IRISBullet"/>
      </w:pPr>
      <w:r w:rsidRPr="00CD0209">
        <w:t xml:space="preserve">Module Description: </w:t>
      </w:r>
      <w:r w:rsidR="00CD0209" w:rsidRPr="00CD0209">
        <w:t>This module focuses on helping students with disabilities successfully transition from high school to postsecondary settings. Among other topics, it discusses the various components of transition planning and the importance of engaging students in this process (est. completion time: 1.5 hours).</w:t>
      </w:r>
    </w:p>
    <w:p w14:paraId="42C43150" w14:textId="72F3B987" w:rsidR="00821260" w:rsidRPr="0068447C" w:rsidRDefault="00821260" w:rsidP="00821260">
      <w:pPr>
        <w:pStyle w:val="IRISSectionHeading"/>
      </w:pPr>
      <w:r w:rsidRPr="0068447C">
        <w:t>Challenge</w:t>
      </w:r>
    </w:p>
    <w:p w14:paraId="7BA49B95" w14:textId="5A5E835C" w:rsidR="00821260" w:rsidRDefault="00821260" w:rsidP="00513B2D">
      <w:pPr>
        <w:pStyle w:val="IRISBullet"/>
      </w:pPr>
      <w:r w:rsidRPr="00513B2D">
        <w:t xml:space="preserve">Video: </w:t>
      </w:r>
      <w:r w:rsidR="00513B2D" w:rsidRPr="00513B2D">
        <w:t xml:space="preserve">Meet Carly and Omar. Although both are high school students with disabilities, they each possess a unique set of strengths and needs and have very different goals for their lives. </w:t>
      </w:r>
    </w:p>
    <w:p w14:paraId="74F194F1" w14:textId="63B0D9D5" w:rsidR="00821260"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69BF72A" w14:textId="77777777" w:rsidTr="00746969">
        <w:trPr>
          <w:cantSplit/>
          <w:trHeight w:val="1771"/>
        </w:trPr>
        <w:tc>
          <w:tcPr>
            <w:tcW w:w="498" w:type="dxa"/>
            <w:tcBorders>
              <w:right w:val="single" w:sz="4" w:space="0" w:color="7F7F7F" w:themeColor="text1" w:themeTint="80"/>
            </w:tcBorders>
            <w:textDirection w:val="btLr"/>
          </w:tcPr>
          <w:p w14:paraId="72EBDE74"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DC2008D" w14:textId="50D83EA1" w:rsidR="00821260" w:rsidRPr="00511763" w:rsidRDefault="00821260" w:rsidP="00746969">
            <w:pPr>
              <w:ind w:right="460"/>
              <w:rPr>
                <w:rFonts w:ascii="Arial" w:hAnsi="Arial" w:cs="Arial"/>
              </w:rPr>
            </w:pPr>
          </w:p>
        </w:tc>
      </w:tr>
    </w:tbl>
    <w:p w14:paraId="5865ED35" w14:textId="77777777" w:rsidR="00821260" w:rsidRDefault="00821260" w:rsidP="00821260">
      <w:pPr>
        <w:pStyle w:val="IRISSectionHeading"/>
        <w:tabs>
          <w:tab w:val="left" w:pos="450"/>
        </w:tabs>
      </w:pPr>
      <w:r>
        <w:t>Initial Thoughts</w:t>
      </w:r>
    </w:p>
    <w:p w14:paraId="05290C86" w14:textId="77777777" w:rsidR="00040E4F" w:rsidRPr="00074CCA" w:rsidRDefault="00040E4F" w:rsidP="00040E4F">
      <w:pPr>
        <w:pStyle w:val="IRISBullet"/>
      </w:pPr>
      <w:r w:rsidRPr="00074CCA">
        <w:t>What is secondary transition, and why is it important for students with disabilities?</w:t>
      </w:r>
    </w:p>
    <w:p w14:paraId="12D21852" w14:textId="77777777" w:rsidR="00040E4F" w:rsidRPr="00074CCA" w:rsidRDefault="00040E4F" w:rsidP="00040E4F">
      <w:pPr>
        <w:pStyle w:val="IRISBullet"/>
      </w:pPr>
      <w:r w:rsidRPr="00074CCA">
        <w:t>How can educators help support students in the transition planning process?</w:t>
      </w:r>
    </w:p>
    <w:p w14:paraId="383D8BAF" w14:textId="77777777" w:rsidR="00821260" w:rsidRPr="006E535B"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7AA7BFF" w14:textId="77777777" w:rsidTr="00746969">
        <w:trPr>
          <w:cantSplit/>
          <w:trHeight w:val="1771"/>
        </w:trPr>
        <w:tc>
          <w:tcPr>
            <w:tcW w:w="498" w:type="dxa"/>
            <w:tcBorders>
              <w:right w:val="single" w:sz="4" w:space="0" w:color="7F7F7F" w:themeColor="text1" w:themeTint="80"/>
            </w:tcBorders>
            <w:textDirection w:val="btLr"/>
          </w:tcPr>
          <w:p w14:paraId="2C2484C7" w14:textId="77777777" w:rsidR="00821260" w:rsidRPr="00511763" w:rsidRDefault="00821260" w:rsidP="00746969">
            <w:pPr>
              <w:ind w:right="460"/>
              <w:contextualSpacing/>
              <w:jc w:val="center"/>
              <w:rPr>
                <w:rFonts w:ascii="Arial" w:hAnsi="Arial" w:cs="Arial"/>
              </w:rPr>
            </w:pPr>
            <w:r>
              <w:rPr>
                <w:rFonts w:ascii="Arial" w:eastAsia="FuturaStd-Book" w:hAnsi="Arial" w:cs="Arial"/>
                <w:color w:val="7F7F7F" w:themeColor="text1" w:themeTint="80"/>
                <w:lang w:bidi="en-US"/>
              </w:rPr>
              <w:t xml:space="preserve">       </w:t>
            </w:r>
            <w:r w:rsidRPr="005F2979">
              <w:rPr>
                <w:rFonts w:ascii="Arial" w:eastAsia="FuturaStd-Book" w:hAnsi="Arial" w:cs="Arial"/>
                <w:color w:val="000000" w:themeColor="text1"/>
                <w:lang w:bidi="en-US"/>
              </w:rPr>
              <w:t>NOTES</w:t>
            </w:r>
          </w:p>
        </w:tc>
        <w:tc>
          <w:tcPr>
            <w:tcW w:w="9577" w:type="dxa"/>
            <w:tcBorders>
              <w:left w:val="single" w:sz="4" w:space="0" w:color="7F7F7F" w:themeColor="text1" w:themeTint="80"/>
            </w:tcBorders>
          </w:tcPr>
          <w:p w14:paraId="100695B8" w14:textId="77777777" w:rsidR="00821260" w:rsidRPr="00511763" w:rsidRDefault="00821260" w:rsidP="00746969">
            <w:pPr>
              <w:ind w:right="460"/>
              <w:rPr>
                <w:rFonts w:ascii="Arial" w:hAnsi="Arial" w:cs="Arial"/>
              </w:rPr>
            </w:pPr>
          </w:p>
        </w:tc>
      </w:tr>
    </w:tbl>
    <w:p w14:paraId="1263E2C5" w14:textId="77777777" w:rsidR="00821260" w:rsidRDefault="00821260" w:rsidP="00821260">
      <w:pPr>
        <w:pStyle w:val="IRISSectionHeading"/>
      </w:pPr>
      <w:r>
        <w:t>Perspectives &amp; Resources</w:t>
      </w:r>
    </w:p>
    <w:p w14:paraId="1CFF6015" w14:textId="77777777" w:rsidR="00821260" w:rsidRDefault="00821260" w:rsidP="00821260">
      <w:pPr>
        <w:pStyle w:val="IRISPageHeading"/>
      </w:pPr>
      <w:r>
        <w:t xml:space="preserve">Module </w:t>
      </w:r>
      <w:r w:rsidRPr="0068447C">
        <w:t>Objectives</w:t>
      </w:r>
    </w:p>
    <w:p w14:paraId="1BB9B5DB" w14:textId="77777777" w:rsidR="003A3086" w:rsidRPr="003014B6" w:rsidRDefault="003A3086" w:rsidP="003A3086">
      <w:pPr>
        <w:pStyle w:val="IRISBullet"/>
      </w:pPr>
      <w:r w:rsidRPr="003014B6">
        <w:t>State the importance of secondary transition planning</w:t>
      </w:r>
    </w:p>
    <w:p w14:paraId="3E8257B8" w14:textId="77777777" w:rsidR="003A3086" w:rsidRPr="003014B6" w:rsidRDefault="003A3086" w:rsidP="003A3086">
      <w:pPr>
        <w:pStyle w:val="IRISBullet"/>
      </w:pPr>
      <w:r w:rsidRPr="003014B6">
        <w:t>Describe the unique challenges of secondary transition for students with disabilities</w:t>
      </w:r>
    </w:p>
    <w:p w14:paraId="296BFA6C" w14:textId="77777777" w:rsidR="003A3086" w:rsidRPr="003014B6" w:rsidRDefault="003A3086" w:rsidP="003A3086">
      <w:pPr>
        <w:pStyle w:val="IRISBullet"/>
      </w:pPr>
      <w:r w:rsidRPr="003014B6">
        <w:t xml:space="preserve">Explain how educators can promote students’ self-determination throughout transition planning </w:t>
      </w:r>
    </w:p>
    <w:p w14:paraId="2E72CD23" w14:textId="77777777" w:rsidR="003A3086" w:rsidRPr="003014B6" w:rsidRDefault="003A3086" w:rsidP="003A3086">
      <w:pPr>
        <w:pStyle w:val="IRISBullet"/>
      </w:pPr>
      <w:r w:rsidRPr="003014B6">
        <w:t>Identify and summarize the components of secondary transition planning</w:t>
      </w:r>
    </w:p>
    <w:p w14:paraId="52A9EAED" w14:textId="77777777" w:rsidR="00821260" w:rsidRDefault="00821260" w:rsidP="0082126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D9E4A6A" w14:textId="77777777" w:rsidTr="00746969">
        <w:trPr>
          <w:cantSplit/>
          <w:trHeight w:val="1771"/>
        </w:trPr>
        <w:tc>
          <w:tcPr>
            <w:tcW w:w="498" w:type="dxa"/>
            <w:tcBorders>
              <w:right w:val="single" w:sz="4" w:space="0" w:color="7F7F7F" w:themeColor="text1" w:themeTint="80"/>
            </w:tcBorders>
            <w:textDirection w:val="btLr"/>
          </w:tcPr>
          <w:p w14:paraId="5BA6772A" w14:textId="77777777" w:rsidR="00821260" w:rsidRPr="00511763" w:rsidRDefault="00821260" w:rsidP="00746969">
            <w:pPr>
              <w:ind w:right="460"/>
              <w:contextualSpacing/>
              <w:jc w:val="center"/>
              <w:rPr>
                <w:rFonts w:ascii="Arial" w:hAnsi="Arial" w:cs="Arial"/>
              </w:rPr>
            </w:pPr>
            <w:r>
              <w:rPr>
                <w:rFonts w:ascii="Arial" w:eastAsia="FuturaStd-Book" w:hAnsi="Arial" w:cs="Arial"/>
                <w:color w:val="7F7F7F" w:themeColor="text1" w:themeTint="80"/>
                <w:lang w:bidi="en-US"/>
              </w:rPr>
              <w:lastRenderedPageBreak/>
              <w:t xml:space="preserve">       </w:t>
            </w:r>
            <w:r w:rsidRPr="005F2979">
              <w:rPr>
                <w:rFonts w:ascii="Arial" w:eastAsia="FuturaStd-Book" w:hAnsi="Arial" w:cs="Arial"/>
                <w:color w:val="000000" w:themeColor="text1"/>
                <w:lang w:bidi="en-US"/>
              </w:rPr>
              <w:t>NOTES</w:t>
            </w:r>
          </w:p>
        </w:tc>
        <w:tc>
          <w:tcPr>
            <w:tcW w:w="9577" w:type="dxa"/>
            <w:tcBorders>
              <w:left w:val="single" w:sz="4" w:space="0" w:color="7F7F7F" w:themeColor="text1" w:themeTint="80"/>
            </w:tcBorders>
          </w:tcPr>
          <w:p w14:paraId="1C3663C5" w14:textId="77777777" w:rsidR="00821260" w:rsidRPr="00511763" w:rsidRDefault="00821260" w:rsidP="00746969">
            <w:pPr>
              <w:ind w:right="460"/>
              <w:rPr>
                <w:rFonts w:ascii="Arial" w:hAnsi="Arial" w:cs="Arial"/>
              </w:rPr>
            </w:pPr>
          </w:p>
        </w:tc>
      </w:tr>
    </w:tbl>
    <w:p w14:paraId="4649F4CB" w14:textId="77777777" w:rsidR="00821260" w:rsidRDefault="00821260" w:rsidP="00821260">
      <w:pPr>
        <w:pStyle w:val="IRISPageHeading"/>
        <w:numPr>
          <w:ilvl w:val="0"/>
          <w:numId w:val="0"/>
        </w:numPr>
        <w:ind w:left="792"/>
      </w:pPr>
    </w:p>
    <w:p w14:paraId="6086FE06" w14:textId="7D04EEBB" w:rsidR="00821260" w:rsidRPr="00291A80" w:rsidRDefault="00821260" w:rsidP="00821260">
      <w:pPr>
        <w:pStyle w:val="IRISPageHeading"/>
      </w:pPr>
      <w:r w:rsidRPr="00291A80">
        <w:t xml:space="preserve">Page 1: </w:t>
      </w:r>
      <w:r w:rsidR="008219BC">
        <w:t>Life after High School</w:t>
      </w:r>
    </w:p>
    <w:p w14:paraId="70562C34" w14:textId="77777777" w:rsidR="0024505C" w:rsidRPr="0024505C" w:rsidRDefault="0024505C" w:rsidP="0024505C">
      <w:pPr>
        <w:pStyle w:val="IRISBullet"/>
      </w:pPr>
      <w:r w:rsidRPr="0024505C">
        <w:t xml:space="preserve">As students finish high school, many eagerly anticipate beginning college or starting a new job. </w:t>
      </w:r>
    </w:p>
    <w:p w14:paraId="6FD8F66F" w14:textId="3A65A0B8" w:rsidR="00821260" w:rsidRDefault="0024505C" w:rsidP="00821260">
      <w:pPr>
        <w:pStyle w:val="IRISBullet"/>
      </w:pPr>
      <w:r>
        <w:t>Research Shows</w:t>
      </w:r>
    </w:p>
    <w:p w14:paraId="7172EC25" w14:textId="77777777" w:rsidR="00821260" w:rsidRDefault="00821260" w:rsidP="00821260">
      <w:pPr>
        <w:pStyle w:val="IRISBullet"/>
      </w:pPr>
      <w:r>
        <w:t>Link: Individuals with Disabilities Education Act (IDEA) [definition]</w:t>
      </w:r>
    </w:p>
    <w:p w14:paraId="3B2F4565" w14:textId="4ADADF42" w:rsidR="00821260" w:rsidRDefault="0024505C" w:rsidP="0024505C">
      <w:pPr>
        <w:pStyle w:val="IRISBullet"/>
      </w:pPr>
      <w:r>
        <w:t>Link: transition planning [definition]</w:t>
      </w:r>
    </w:p>
    <w:p w14:paraId="12F86112" w14:textId="57E50518" w:rsidR="0024505C" w:rsidRDefault="0024505C" w:rsidP="0024505C">
      <w:pPr>
        <w:pStyle w:val="IRISBullet"/>
      </w:pPr>
      <w:r>
        <w:t>Such planning involves helping students establish goals and develop the… [bullet points]</w:t>
      </w:r>
    </w:p>
    <w:p w14:paraId="0F24E602" w14:textId="3FD4FB1E" w:rsidR="008226FB" w:rsidRDefault="008226FB" w:rsidP="0024505C">
      <w:pPr>
        <w:pStyle w:val="IRISBullet"/>
      </w:pPr>
      <w:r>
        <w:t>NTACT: The Collaborative [box]</w:t>
      </w:r>
    </w:p>
    <w:p w14:paraId="34E2871A" w14:textId="4A00917E" w:rsidR="0024505C" w:rsidRDefault="0024505C" w:rsidP="0024505C">
      <w:pPr>
        <w:pStyle w:val="IRISBullet"/>
      </w:pPr>
      <w:r>
        <w:t>Audio: In this interview, Bettie Ray Butler discusses why transition planning is especially important for culturally diverse students with disabilities.</w:t>
      </w:r>
    </w:p>
    <w:p w14:paraId="21E0886C" w14:textId="544DFC4E" w:rsidR="008226FB" w:rsidRDefault="008226FB" w:rsidP="0024505C">
      <w:pPr>
        <w:pStyle w:val="IRISBullet"/>
      </w:pPr>
      <w:r>
        <w:t>Legislation [box]</w:t>
      </w:r>
    </w:p>
    <w:p w14:paraId="5F87109B" w14:textId="2861ABE6" w:rsidR="008226FB" w:rsidRDefault="008226FB" w:rsidP="008226FB">
      <w:pPr>
        <w:pStyle w:val="IRISBullet"/>
        <w:numPr>
          <w:ilvl w:val="1"/>
          <w:numId w:val="2"/>
        </w:numPr>
      </w:pPr>
      <w:r>
        <w:t>Link: Vocational Rehabilitation (VR) [definition]</w:t>
      </w:r>
    </w:p>
    <w:p w14:paraId="61331E8F" w14:textId="424A0A06" w:rsidR="008226FB" w:rsidRDefault="008226FB" w:rsidP="008226FB">
      <w:pPr>
        <w:pStyle w:val="IRISBullet"/>
        <w:numPr>
          <w:ilvl w:val="1"/>
          <w:numId w:val="2"/>
        </w:numPr>
      </w:pPr>
      <w:r>
        <w:t>Link: Pre-Employment Transition Services (Pre-ETS) [definition]</w:t>
      </w:r>
    </w:p>
    <w:p w14:paraId="23557F68" w14:textId="2BCA7608" w:rsidR="008226FB" w:rsidRDefault="006A7476" w:rsidP="008226FB">
      <w:pPr>
        <w:pStyle w:val="IRISBullet"/>
      </w:pPr>
      <w:r>
        <w:t>Returning to the Challenge</w:t>
      </w:r>
    </w:p>
    <w:p w14:paraId="1F861001" w14:textId="77777777" w:rsidR="00821260" w:rsidRDefault="00821260" w:rsidP="00821260">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224C15F3" w14:textId="77777777" w:rsidTr="00746969">
        <w:trPr>
          <w:cantSplit/>
          <w:trHeight w:val="1771"/>
        </w:trPr>
        <w:tc>
          <w:tcPr>
            <w:tcW w:w="498" w:type="dxa"/>
            <w:tcBorders>
              <w:right w:val="single" w:sz="4" w:space="0" w:color="7F7F7F" w:themeColor="text1" w:themeTint="80"/>
            </w:tcBorders>
            <w:textDirection w:val="btLr"/>
          </w:tcPr>
          <w:p w14:paraId="7520C7CF"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59E3B0D" w14:textId="77777777" w:rsidR="00821260" w:rsidRPr="00511763" w:rsidRDefault="00821260" w:rsidP="00746969">
            <w:pPr>
              <w:ind w:right="460"/>
              <w:rPr>
                <w:rFonts w:ascii="Arial" w:hAnsi="Arial" w:cs="Arial"/>
              </w:rPr>
            </w:pPr>
          </w:p>
        </w:tc>
      </w:tr>
    </w:tbl>
    <w:p w14:paraId="5BF2D5E8" w14:textId="77777777" w:rsidR="00821260" w:rsidRDefault="00821260" w:rsidP="00821260">
      <w:pPr>
        <w:pStyle w:val="IRISPageHeading"/>
        <w:numPr>
          <w:ilvl w:val="0"/>
          <w:numId w:val="0"/>
        </w:numPr>
        <w:ind w:left="792"/>
      </w:pPr>
    </w:p>
    <w:p w14:paraId="703D9F9F" w14:textId="0B5A972B" w:rsidR="00821260" w:rsidRDefault="00821260" w:rsidP="00821260">
      <w:pPr>
        <w:pStyle w:val="IRISPageHeading"/>
      </w:pPr>
      <w:r>
        <w:t xml:space="preserve">Page 2: </w:t>
      </w:r>
      <w:r w:rsidR="002225D5">
        <w:t>Transition Planning</w:t>
      </w:r>
    </w:p>
    <w:p w14:paraId="43187DEA" w14:textId="2CCE51F0" w:rsidR="002225D5" w:rsidRDefault="002225D5" w:rsidP="00821260">
      <w:pPr>
        <w:pStyle w:val="IRISBullet"/>
      </w:pPr>
      <w:r w:rsidRPr="002225D5">
        <w:t>Students with disabilities who qualify for special education services have an individualized education program (IEP) outlining the supports and services that will be provided to meet their unique needs.</w:t>
      </w:r>
    </w:p>
    <w:p w14:paraId="254D75C0" w14:textId="04998176" w:rsidR="002225D5" w:rsidRDefault="002225D5" w:rsidP="00821260">
      <w:pPr>
        <w:pStyle w:val="IRISBullet"/>
      </w:pPr>
      <w:r>
        <w:t>Link: individualized education program (IEP) [definition]</w:t>
      </w:r>
    </w:p>
    <w:p w14:paraId="25453DBB" w14:textId="11FA4466" w:rsidR="002225D5" w:rsidRDefault="002225D5" w:rsidP="00821260">
      <w:pPr>
        <w:pStyle w:val="IRISBullet"/>
      </w:pPr>
      <w:r>
        <w:t>Link: IEP team [definition]</w:t>
      </w:r>
    </w:p>
    <w:p w14:paraId="3C0AA4B0" w14:textId="69521305" w:rsidR="002225D5" w:rsidRDefault="002225D5" w:rsidP="00821260">
      <w:pPr>
        <w:pStyle w:val="IRISBullet"/>
      </w:pPr>
      <w:r>
        <w:t>Individualized Transition Plan (ITP) [definition]</w:t>
      </w:r>
    </w:p>
    <w:p w14:paraId="6B72511F" w14:textId="54A35DCC" w:rsidR="002225D5" w:rsidRDefault="002225D5" w:rsidP="00821260">
      <w:pPr>
        <w:pStyle w:val="IRISBullet"/>
      </w:pPr>
      <w:r>
        <w:t>When beginning to plan for secondary transition, the IEP team will develop… [bullet points]</w:t>
      </w:r>
    </w:p>
    <w:p w14:paraId="5D7B8ED2" w14:textId="2532DDAD" w:rsidR="002225D5" w:rsidRDefault="002225D5" w:rsidP="002225D5">
      <w:pPr>
        <w:pStyle w:val="IRISBullet"/>
        <w:numPr>
          <w:ilvl w:val="1"/>
          <w:numId w:val="2"/>
        </w:numPr>
      </w:pPr>
      <w:r>
        <w:t>Link: course of study [definition]</w:t>
      </w:r>
    </w:p>
    <w:p w14:paraId="5D9191EE" w14:textId="02A927AA" w:rsidR="002225D5" w:rsidRDefault="002225D5" w:rsidP="002225D5">
      <w:pPr>
        <w:pStyle w:val="IRISBullet"/>
      </w:pPr>
      <w:r>
        <w:t>For Your Information</w:t>
      </w:r>
    </w:p>
    <w:p w14:paraId="35145DC6" w14:textId="297B447A" w:rsidR="002225D5" w:rsidRDefault="002225D5" w:rsidP="002225D5">
      <w:pPr>
        <w:pStyle w:val="IRISBullet"/>
      </w:pPr>
      <w:r>
        <w:t>Postsecondary Goals</w:t>
      </w:r>
    </w:p>
    <w:p w14:paraId="10C935D2" w14:textId="1739F597" w:rsidR="002225D5" w:rsidRDefault="002225D5" w:rsidP="002225D5">
      <w:pPr>
        <w:pStyle w:val="IRISBullet"/>
        <w:numPr>
          <w:ilvl w:val="1"/>
          <w:numId w:val="2"/>
        </w:numPr>
      </w:pPr>
      <w:r>
        <w:t>Primary Area/Guiding Questions [table]</w:t>
      </w:r>
    </w:p>
    <w:p w14:paraId="0AC8C184" w14:textId="0BE85E3E" w:rsidR="002225D5" w:rsidRDefault="002225D5" w:rsidP="002225D5">
      <w:pPr>
        <w:pStyle w:val="IRISBullet"/>
        <w:numPr>
          <w:ilvl w:val="2"/>
          <w:numId w:val="2"/>
        </w:numPr>
      </w:pPr>
      <w:r>
        <w:t>Link: inclusive postsecondary education [definition]</w:t>
      </w:r>
    </w:p>
    <w:p w14:paraId="3C8D9D15" w14:textId="5534C02D" w:rsidR="002225D5" w:rsidRDefault="002225D5" w:rsidP="002225D5">
      <w:pPr>
        <w:pStyle w:val="IRISBullet"/>
        <w:numPr>
          <w:ilvl w:val="2"/>
          <w:numId w:val="2"/>
        </w:numPr>
      </w:pPr>
      <w:r>
        <w:t>Link: supported employment [definition]</w:t>
      </w:r>
    </w:p>
    <w:p w14:paraId="7212596D" w14:textId="5E3ACEB2" w:rsidR="002225D5" w:rsidRDefault="002225D5" w:rsidP="002225D5">
      <w:pPr>
        <w:pStyle w:val="IRISBullet"/>
        <w:numPr>
          <w:ilvl w:val="2"/>
          <w:numId w:val="2"/>
        </w:numPr>
      </w:pPr>
      <w:r>
        <w:t>Link: competitive integrated employment [definition]</w:t>
      </w:r>
    </w:p>
    <w:p w14:paraId="72B51A97" w14:textId="761B2852" w:rsidR="002225D5" w:rsidRDefault="002225D5" w:rsidP="002225D5">
      <w:pPr>
        <w:pStyle w:val="IRISBullet"/>
      </w:pPr>
      <w:r>
        <w:t xml:space="preserve">Transition </w:t>
      </w:r>
      <w:r w:rsidR="008E7410">
        <w:t>Services</w:t>
      </w:r>
    </w:p>
    <w:p w14:paraId="502A7C06" w14:textId="662CAA25" w:rsidR="008E7410" w:rsidRDefault="008E7410" w:rsidP="008E7410">
      <w:pPr>
        <w:pStyle w:val="IRISBullet"/>
        <w:numPr>
          <w:ilvl w:val="1"/>
          <w:numId w:val="2"/>
        </w:numPr>
      </w:pPr>
      <w:r>
        <w:t>In addition to the student’s course of study, transition services… [bullet points]</w:t>
      </w:r>
    </w:p>
    <w:p w14:paraId="3637D13B" w14:textId="1F97ABC9" w:rsidR="008E7410" w:rsidRDefault="008E7410" w:rsidP="008E7410">
      <w:pPr>
        <w:pStyle w:val="IRISBullet"/>
        <w:numPr>
          <w:ilvl w:val="2"/>
          <w:numId w:val="2"/>
        </w:numPr>
      </w:pPr>
      <w:r>
        <w:t>Link: specially designed instruction [link]</w:t>
      </w:r>
    </w:p>
    <w:p w14:paraId="34093DF2" w14:textId="5B8DF25B" w:rsidR="008E7410" w:rsidRDefault="008E7410" w:rsidP="008E7410">
      <w:pPr>
        <w:pStyle w:val="IRISBullet"/>
        <w:numPr>
          <w:ilvl w:val="2"/>
          <w:numId w:val="2"/>
        </w:numPr>
      </w:pPr>
      <w:r>
        <w:lastRenderedPageBreak/>
        <w:t>Link: related services [definition]</w:t>
      </w:r>
    </w:p>
    <w:p w14:paraId="1E19D9D1" w14:textId="5680786D" w:rsidR="008E7410" w:rsidRDefault="008E7410" w:rsidP="008E7410">
      <w:pPr>
        <w:pStyle w:val="IRISBullet"/>
        <w:numPr>
          <w:ilvl w:val="1"/>
          <w:numId w:val="2"/>
        </w:numPr>
      </w:pPr>
      <w:r>
        <w:t>Did You Know?</w:t>
      </w:r>
    </w:p>
    <w:p w14:paraId="165B7786" w14:textId="54A80037" w:rsidR="008E7410" w:rsidRDefault="008E7410" w:rsidP="008E7410">
      <w:pPr>
        <w:pStyle w:val="IRISBullet"/>
      </w:pPr>
      <w:r>
        <w:t>Annual Goals</w:t>
      </w:r>
    </w:p>
    <w:p w14:paraId="148EF4CC" w14:textId="58A60069" w:rsidR="008E7410" w:rsidRDefault="008E7410" w:rsidP="008E7410">
      <w:pPr>
        <w:pStyle w:val="IRISBullet"/>
        <w:numPr>
          <w:ilvl w:val="1"/>
          <w:numId w:val="2"/>
        </w:numPr>
      </w:pPr>
      <w:r>
        <w:t>Audio: In this interview, Holden explains how his annual goals are preparing him for a career in the medical field once he leaves high school.</w:t>
      </w:r>
    </w:p>
    <w:p w14:paraId="5EB78BCC" w14:textId="0618A57E" w:rsidR="008E7410" w:rsidRPr="002225D5" w:rsidRDefault="006A7476" w:rsidP="008E7410">
      <w:pPr>
        <w:pStyle w:val="IRISBullet"/>
      </w:pPr>
      <w:r>
        <w:t>Returning to the Challenge</w:t>
      </w:r>
    </w:p>
    <w:p w14:paraId="29AAF0E0" w14:textId="7F9E1556" w:rsidR="00821260" w:rsidRDefault="00821260" w:rsidP="008E7410">
      <w:pPr>
        <w:pStyle w:val="IRISBullet"/>
        <w:numPr>
          <w:ilvl w:val="0"/>
          <w:numId w:val="0"/>
        </w:numPr>
        <w:ind w:left="194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B094053" w14:textId="77777777" w:rsidTr="00746969">
        <w:trPr>
          <w:cantSplit/>
          <w:trHeight w:val="1771"/>
        </w:trPr>
        <w:tc>
          <w:tcPr>
            <w:tcW w:w="498" w:type="dxa"/>
            <w:tcBorders>
              <w:right w:val="single" w:sz="4" w:space="0" w:color="7F7F7F" w:themeColor="text1" w:themeTint="80"/>
            </w:tcBorders>
            <w:textDirection w:val="btLr"/>
          </w:tcPr>
          <w:p w14:paraId="1DE780FE"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54C4BEA" w14:textId="77777777" w:rsidR="00821260" w:rsidRPr="00511763" w:rsidRDefault="00821260" w:rsidP="00746969">
            <w:pPr>
              <w:ind w:right="460"/>
              <w:rPr>
                <w:rFonts w:ascii="Arial" w:hAnsi="Arial" w:cs="Arial"/>
              </w:rPr>
            </w:pPr>
          </w:p>
        </w:tc>
      </w:tr>
    </w:tbl>
    <w:p w14:paraId="5CF594B4" w14:textId="77777777" w:rsidR="00821260" w:rsidRPr="000538C0" w:rsidRDefault="00821260" w:rsidP="00821260">
      <w:pPr>
        <w:pStyle w:val="IRISPageHeading"/>
        <w:numPr>
          <w:ilvl w:val="0"/>
          <w:numId w:val="0"/>
        </w:numPr>
        <w:ind w:left="792"/>
      </w:pPr>
    </w:p>
    <w:p w14:paraId="5456B473" w14:textId="30E2FF89" w:rsidR="00821260" w:rsidRDefault="00821260" w:rsidP="00821260">
      <w:pPr>
        <w:pStyle w:val="IRISPageHeading"/>
      </w:pPr>
      <w:r w:rsidRPr="001D2BE8">
        <w:t xml:space="preserve">Page </w:t>
      </w:r>
      <w:r>
        <w:t>3</w:t>
      </w:r>
      <w:r w:rsidRPr="001D2BE8">
        <w:t xml:space="preserve">: </w:t>
      </w:r>
      <w:r w:rsidR="003F3829">
        <w:t>Components of Transition Planning</w:t>
      </w:r>
    </w:p>
    <w:p w14:paraId="547A7816" w14:textId="77777777" w:rsidR="00D70E3D" w:rsidRPr="00D70E3D" w:rsidRDefault="00D70E3D" w:rsidP="00D70E3D">
      <w:pPr>
        <w:pStyle w:val="IRISBullet"/>
      </w:pPr>
      <w:r w:rsidRPr="00D70E3D">
        <w:t>Transition planning is not simply a static activity that occurs once per year during a student’s annual IEP meeting</w:t>
      </w:r>
      <w:r w:rsidRPr="00483121">
        <w:rPr>
          <w:rFonts w:ascii="Times New Roman" w:hAnsi="Times New Roman" w:cs="Times New Roman"/>
        </w:rPr>
        <w:t>.</w:t>
      </w:r>
    </w:p>
    <w:p w14:paraId="2C639EFF" w14:textId="7AE610D0" w:rsidR="00D70E3D" w:rsidRDefault="00D70E3D" w:rsidP="00D70E3D">
      <w:pPr>
        <w:pStyle w:val="IRISBullet"/>
      </w:pPr>
      <w:r w:rsidRPr="00D70E3D">
        <w:t xml:space="preserve">Link: </w:t>
      </w:r>
      <w:r>
        <w:rPr>
          <w:i/>
          <w:iCs/>
        </w:rPr>
        <w:t>Taxonomy for Transition Programming 2.0</w:t>
      </w:r>
      <w:r>
        <w:t xml:space="preserve"> [definition]</w:t>
      </w:r>
    </w:p>
    <w:p w14:paraId="507AA66A" w14:textId="50795BBE" w:rsidR="00D70E3D" w:rsidRDefault="00D70E3D" w:rsidP="00D70E3D">
      <w:pPr>
        <w:pStyle w:val="IRISBullet"/>
      </w:pPr>
      <w:r>
        <w:t>This practical framework consists of five critical components [bullet points]</w:t>
      </w:r>
    </w:p>
    <w:p w14:paraId="46B4B9E4" w14:textId="41467FB4" w:rsidR="00D70E3D" w:rsidRDefault="00D70E3D" w:rsidP="00D70E3D">
      <w:pPr>
        <w:pStyle w:val="IRISBullet"/>
      </w:pPr>
      <w:r>
        <w:t>Link: accommodations [definition]</w:t>
      </w:r>
    </w:p>
    <w:p w14:paraId="70F0309A" w14:textId="48EC998F" w:rsidR="00D70E3D" w:rsidRDefault="00D70E3D" w:rsidP="00D70E3D">
      <w:pPr>
        <w:pStyle w:val="IRISBullet"/>
      </w:pPr>
      <w:r>
        <w:t>Link: agency [definition]</w:t>
      </w:r>
    </w:p>
    <w:p w14:paraId="239CDAA7" w14:textId="2D64C8DF" w:rsidR="00D70E3D" w:rsidRDefault="00D70E3D" w:rsidP="00D70E3D">
      <w:pPr>
        <w:pStyle w:val="IRISBullet"/>
      </w:pPr>
      <w:r>
        <w:t>Research Shows</w:t>
      </w:r>
    </w:p>
    <w:p w14:paraId="1B95879D" w14:textId="616E2C42" w:rsidR="00D70E3D" w:rsidRDefault="00D70E3D" w:rsidP="00D70E3D">
      <w:pPr>
        <w:pStyle w:val="IRISBullet"/>
      </w:pPr>
      <w:r>
        <w:t xml:space="preserve">Audio: In this interview, Clare </w:t>
      </w:r>
      <w:proofErr w:type="spellStart"/>
      <w:r>
        <w:t>Papay</w:t>
      </w:r>
      <w:proofErr w:type="spellEnd"/>
      <w:r>
        <w:t xml:space="preserve"> discusses the importance of self-determination during secondary transition.</w:t>
      </w:r>
    </w:p>
    <w:p w14:paraId="7DACEAC2" w14:textId="236091A8" w:rsidR="00D70E3D" w:rsidRPr="00D70E3D" w:rsidRDefault="00D70E3D" w:rsidP="00D70E3D">
      <w:pPr>
        <w:pStyle w:val="IRISBullet"/>
      </w:pPr>
      <w:r>
        <w:t xml:space="preserve">Audio: Next, Myriam </w:t>
      </w:r>
      <w:proofErr w:type="spellStart"/>
      <w:r>
        <w:t>Alizo</w:t>
      </w:r>
      <w:proofErr w:type="spellEnd"/>
      <w:r>
        <w:t xml:space="preserve"> shares stories how her daughter, Veronica, demonstrated self-determination throughout her transition planning.</w:t>
      </w:r>
    </w:p>
    <w:p w14:paraId="45AF521F" w14:textId="77777777" w:rsidR="00CC7993" w:rsidRDefault="00CC7993" w:rsidP="00427A05">
      <w:pPr>
        <w:pStyle w:val="IRISBullet"/>
        <w:numPr>
          <w:ilvl w:val="0"/>
          <w:numId w:val="0"/>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ACFF8E7" w14:textId="77777777" w:rsidTr="00746969">
        <w:trPr>
          <w:cantSplit/>
          <w:trHeight w:val="1771"/>
        </w:trPr>
        <w:tc>
          <w:tcPr>
            <w:tcW w:w="498" w:type="dxa"/>
            <w:tcBorders>
              <w:right w:val="single" w:sz="4" w:space="0" w:color="7F7F7F" w:themeColor="text1" w:themeTint="80"/>
            </w:tcBorders>
            <w:textDirection w:val="btLr"/>
          </w:tcPr>
          <w:p w14:paraId="7712962C"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F181AFC" w14:textId="77777777" w:rsidR="00821260" w:rsidRPr="00511763" w:rsidRDefault="00821260" w:rsidP="00746969">
            <w:pPr>
              <w:ind w:right="460"/>
              <w:rPr>
                <w:rFonts w:ascii="Arial" w:hAnsi="Arial" w:cs="Arial"/>
              </w:rPr>
            </w:pPr>
          </w:p>
        </w:tc>
      </w:tr>
    </w:tbl>
    <w:p w14:paraId="25841F59" w14:textId="2AB47E1B" w:rsidR="00B762AE" w:rsidRPr="00CC7993" w:rsidRDefault="00B762AE" w:rsidP="00324DC7">
      <w:pPr>
        <w:pStyle w:val="IRISPageHeading"/>
        <w:numPr>
          <w:ilvl w:val="0"/>
          <w:numId w:val="0"/>
        </w:numPr>
        <w:tabs>
          <w:tab w:val="left" w:pos="1226"/>
        </w:tabs>
      </w:pPr>
    </w:p>
    <w:p w14:paraId="0DE5A169" w14:textId="106D9C73" w:rsidR="00821260" w:rsidRDefault="00821260" w:rsidP="00821260">
      <w:pPr>
        <w:pStyle w:val="IRISPageHeading"/>
      </w:pPr>
      <w:r w:rsidRPr="00751DAB">
        <w:t xml:space="preserve">Page </w:t>
      </w:r>
      <w:r>
        <w:t>4</w:t>
      </w:r>
      <w:r w:rsidRPr="00751DAB">
        <w:t xml:space="preserve">: </w:t>
      </w:r>
      <w:r w:rsidR="00142C58">
        <w:t>Student-Focused Planning</w:t>
      </w:r>
    </w:p>
    <w:p w14:paraId="4A5498BA" w14:textId="77777777" w:rsidR="00142C58" w:rsidRPr="00142C58" w:rsidRDefault="00142C58" w:rsidP="00142C58">
      <w:pPr>
        <w:pStyle w:val="IRISBullet"/>
      </w:pPr>
      <w:r w:rsidRPr="00142C58">
        <w:t>The first component of transition programming is student-focused planning, sometimes referred to as student-centered planning.</w:t>
      </w:r>
    </w:p>
    <w:p w14:paraId="3BC550D3" w14:textId="4C507A2E" w:rsidR="00821260" w:rsidRDefault="00142C58" w:rsidP="00821260">
      <w:pPr>
        <w:pStyle w:val="IRISBullet"/>
      </w:pPr>
      <w:r>
        <w:t>This component involves… [bullet points]</w:t>
      </w:r>
    </w:p>
    <w:p w14:paraId="392015C7" w14:textId="100934A7" w:rsidR="00142C58" w:rsidRDefault="00142C58" w:rsidP="00821260">
      <w:pPr>
        <w:pStyle w:val="IRISBullet"/>
      </w:pPr>
      <w:r>
        <w:t>Using Transition Assessment Data</w:t>
      </w:r>
    </w:p>
    <w:p w14:paraId="58E9585C" w14:textId="69FB6A38" w:rsidR="00142C58" w:rsidRDefault="00142C58" w:rsidP="00142C58">
      <w:pPr>
        <w:pStyle w:val="IRISBullet"/>
        <w:numPr>
          <w:ilvl w:val="1"/>
          <w:numId w:val="2"/>
        </w:numPr>
      </w:pPr>
      <w:r>
        <w:t>These transition assessments should… [bullet points]</w:t>
      </w:r>
    </w:p>
    <w:p w14:paraId="3EC49157" w14:textId="77F35016" w:rsidR="00142C58" w:rsidRDefault="00142C58" w:rsidP="00142C58">
      <w:pPr>
        <w:pStyle w:val="IRISBullet"/>
        <w:numPr>
          <w:ilvl w:val="2"/>
          <w:numId w:val="2"/>
        </w:numPr>
      </w:pPr>
      <w:r>
        <w:t>Link: assistive technology [definition]</w:t>
      </w:r>
    </w:p>
    <w:p w14:paraId="1BBA7FBA" w14:textId="3C1006B8" w:rsidR="00821260" w:rsidRDefault="00142C58" w:rsidP="00142C58">
      <w:pPr>
        <w:pStyle w:val="IRISBullet"/>
        <w:numPr>
          <w:ilvl w:val="1"/>
          <w:numId w:val="2"/>
        </w:numPr>
      </w:pPr>
      <w:r>
        <w:t>Formal Transition Assessments/Informal Transition Assessments [table]</w:t>
      </w:r>
    </w:p>
    <w:p w14:paraId="7045AFB8" w14:textId="349F9537" w:rsidR="00142C58" w:rsidRDefault="00142C58" w:rsidP="00142C58">
      <w:pPr>
        <w:pStyle w:val="IRISBullet"/>
        <w:numPr>
          <w:ilvl w:val="2"/>
          <w:numId w:val="2"/>
        </w:numPr>
      </w:pPr>
      <w:r>
        <w:t>Link: career aptitude tests [definition]</w:t>
      </w:r>
    </w:p>
    <w:p w14:paraId="6158B8C7" w14:textId="51E0E277" w:rsidR="00142C58" w:rsidRDefault="00142C58" w:rsidP="00142C58">
      <w:pPr>
        <w:pStyle w:val="IRISBullet"/>
        <w:numPr>
          <w:ilvl w:val="2"/>
          <w:numId w:val="2"/>
        </w:numPr>
      </w:pPr>
      <w:r>
        <w:t>Link: adaptive behavior [definition]</w:t>
      </w:r>
    </w:p>
    <w:p w14:paraId="710ACFAD" w14:textId="55BEB7C3" w:rsidR="00142C58" w:rsidRDefault="00142C58" w:rsidP="00142C58">
      <w:pPr>
        <w:pStyle w:val="IRISBullet"/>
        <w:numPr>
          <w:ilvl w:val="2"/>
          <w:numId w:val="2"/>
        </w:numPr>
      </w:pPr>
      <w:r>
        <w:t>Link: curriculum-based measurements [definition]</w:t>
      </w:r>
    </w:p>
    <w:p w14:paraId="584F5110" w14:textId="184E3314" w:rsidR="00821260" w:rsidRDefault="00142C58" w:rsidP="00142C58">
      <w:pPr>
        <w:pStyle w:val="IRISBullet"/>
        <w:numPr>
          <w:ilvl w:val="1"/>
          <w:numId w:val="2"/>
        </w:numPr>
      </w:pPr>
      <w:r>
        <w:t>Link: NTACT:C assessment tools and resources [PDF]</w:t>
      </w:r>
    </w:p>
    <w:p w14:paraId="22A39C35" w14:textId="06A6BB24" w:rsidR="00142C58" w:rsidRDefault="00444B2B" w:rsidP="00142C58">
      <w:pPr>
        <w:pStyle w:val="IRISBullet"/>
        <w:numPr>
          <w:ilvl w:val="1"/>
          <w:numId w:val="2"/>
        </w:numPr>
      </w:pPr>
      <w:r>
        <w:lastRenderedPageBreak/>
        <w:t>Returning to the Challenge</w:t>
      </w:r>
    </w:p>
    <w:p w14:paraId="3071923B" w14:textId="4C9E69E0" w:rsidR="005A412D" w:rsidRDefault="005A412D" w:rsidP="005A412D">
      <w:pPr>
        <w:pStyle w:val="IRISBullet"/>
      </w:pPr>
      <w:r>
        <w:t>Supporting Student Participation</w:t>
      </w:r>
    </w:p>
    <w:p w14:paraId="53854AF6" w14:textId="2ADAE201" w:rsidR="005A412D" w:rsidRDefault="005A412D" w:rsidP="005A412D">
      <w:pPr>
        <w:pStyle w:val="IRISBullet"/>
        <w:numPr>
          <w:ilvl w:val="1"/>
          <w:numId w:val="2"/>
        </w:numPr>
      </w:pPr>
      <w:r>
        <w:t>Did You Know?</w:t>
      </w:r>
    </w:p>
    <w:p w14:paraId="34FF828D" w14:textId="0E4CAFF3" w:rsidR="005A412D" w:rsidRDefault="005A412D" w:rsidP="005A412D">
      <w:pPr>
        <w:pStyle w:val="IRISBullet"/>
        <w:numPr>
          <w:ilvl w:val="1"/>
          <w:numId w:val="2"/>
        </w:numPr>
      </w:pPr>
      <w:r>
        <w:t>Opportunities for Student Participation [table]</w:t>
      </w:r>
    </w:p>
    <w:p w14:paraId="2F168985" w14:textId="12D3C525" w:rsidR="005A412D" w:rsidRDefault="005A412D" w:rsidP="005A412D">
      <w:pPr>
        <w:pStyle w:val="IRISBullet"/>
        <w:numPr>
          <w:ilvl w:val="1"/>
          <w:numId w:val="2"/>
        </w:numPr>
      </w:pPr>
      <w:r w:rsidRPr="005A412D">
        <w:t>Audio: In these interviews</w:t>
      </w:r>
      <w:r>
        <w:t>,</w:t>
      </w:r>
      <w:r w:rsidRPr="005A412D">
        <w:t xml:space="preserve"> Karen Gross discusses student participation before, during, and after the IEP meeting.</w:t>
      </w:r>
    </w:p>
    <w:p w14:paraId="6BF31EB7" w14:textId="02871240" w:rsidR="005A412D" w:rsidRDefault="005A412D" w:rsidP="005A412D">
      <w:pPr>
        <w:pStyle w:val="IRISBullet"/>
        <w:numPr>
          <w:ilvl w:val="1"/>
          <w:numId w:val="2"/>
        </w:numPr>
      </w:pPr>
      <w:r>
        <w:t xml:space="preserve">Audio: Next, Myriam </w:t>
      </w:r>
      <w:proofErr w:type="spellStart"/>
      <w:r>
        <w:t>Alizo</w:t>
      </w:r>
      <w:proofErr w:type="spellEnd"/>
      <w:r>
        <w:t xml:space="preserve"> shares how her daughter, Veronica, participated in her IEP meetings.</w:t>
      </w:r>
    </w:p>
    <w:p w14:paraId="41C3F2A8" w14:textId="08D0C09D" w:rsidR="005A412D" w:rsidRDefault="005A412D" w:rsidP="005A412D">
      <w:pPr>
        <w:pStyle w:val="IRISBullet"/>
        <w:numPr>
          <w:ilvl w:val="1"/>
          <w:numId w:val="2"/>
        </w:numPr>
      </w:pPr>
      <w:r>
        <w:t>Self-Determined Learning Model of Instruction (SDLMI) [drop-down menu]</w:t>
      </w:r>
    </w:p>
    <w:p w14:paraId="7DA3ADC8" w14:textId="74E410E2" w:rsidR="005A412D" w:rsidRDefault="005A412D" w:rsidP="005A412D">
      <w:pPr>
        <w:pStyle w:val="IRISBullet"/>
        <w:numPr>
          <w:ilvl w:val="2"/>
          <w:numId w:val="2"/>
        </w:numPr>
      </w:pPr>
      <w:r>
        <w:t>Link: SDLMI Teacher’s Guide [PDF]</w:t>
      </w:r>
    </w:p>
    <w:p w14:paraId="23D3CB03" w14:textId="5F912383" w:rsidR="005A412D" w:rsidRDefault="005A412D" w:rsidP="005A412D">
      <w:pPr>
        <w:pStyle w:val="IRISBullet"/>
        <w:numPr>
          <w:ilvl w:val="1"/>
          <w:numId w:val="2"/>
        </w:numPr>
      </w:pPr>
      <w:r>
        <w:t>Student-Directed Transition Planning (SDTP) [drop-down menu]</w:t>
      </w:r>
    </w:p>
    <w:p w14:paraId="11FEA589" w14:textId="200BF312" w:rsidR="005A412D" w:rsidRDefault="005A412D" w:rsidP="005A412D">
      <w:pPr>
        <w:pStyle w:val="IRISBullet"/>
        <w:numPr>
          <w:ilvl w:val="2"/>
          <w:numId w:val="2"/>
        </w:numPr>
      </w:pPr>
      <w:r>
        <w:t>Link: SDTP Lesson Package [web page]</w:t>
      </w:r>
    </w:p>
    <w:p w14:paraId="18055475" w14:textId="04BC0D82" w:rsidR="005A412D" w:rsidRDefault="005A412D" w:rsidP="005A412D">
      <w:pPr>
        <w:pStyle w:val="IRISBullet"/>
        <w:numPr>
          <w:ilvl w:val="1"/>
          <w:numId w:val="2"/>
        </w:numPr>
      </w:pPr>
      <w:r>
        <w:t>Whose Future Is It Anyway? [drop-down menu]</w:t>
      </w:r>
    </w:p>
    <w:p w14:paraId="0155E6D8" w14:textId="253A8215" w:rsidR="005A412D" w:rsidRDefault="005A412D" w:rsidP="005A412D">
      <w:pPr>
        <w:pStyle w:val="IRISBullet"/>
        <w:numPr>
          <w:ilvl w:val="2"/>
          <w:numId w:val="2"/>
        </w:numPr>
      </w:pPr>
      <w:r>
        <w:t>Link: curriculum materials [web page]</w:t>
      </w:r>
    </w:p>
    <w:p w14:paraId="3995FCB5" w14:textId="617B9DBD" w:rsidR="005A412D" w:rsidRDefault="00EB42AD" w:rsidP="005A412D">
      <w:pPr>
        <w:pStyle w:val="IRISBullet"/>
        <w:numPr>
          <w:ilvl w:val="1"/>
          <w:numId w:val="2"/>
        </w:numPr>
      </w:pPr>
      <w:r>
        <w:t>Returning to the Challenge</w:t>
      </w:r>
    </w:p>
    <w:p w14:paraId="0289DE76" w14:textId="1C227512" w:rsidR="005A412D" w:rsidRDefault="005A412D" w:rsidP="005A412D">
      <w:pPr>
        <w:pStyle w:val="IRISBullet"/>
        <w:numPr>
          <w:ilvl w:val="1"/>
          <w:numId w:val="2"/>
        </w:numPr>
      </w:pPr>
      <w:r>
        <w:t>Link: Secondary Transition: Student-Centered Transition Planning [IRIS Module]</w:t>
      </w:r>
    </w:p>
    <w:p w14:paraId="44E25348" w14:textId="77777777" w:rsidR="003F7E40" w:rsidRPr="005A412D" w:rsidRDefault="003F7E40" w:rsidP="003F7E40">
      <w:pPr>
        <w:pStyle w:val="IRISBullet"/>
        <w:numPr>
          <w:ilvl w:val="0"/>
          <w:numId w:val="0"/>
        </w:numPr>
        <w:ind w:left="194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94196BE" w14:textId="77777777" w:rsidTr="00746969">
        <w:trPr>
          <w:cantSplit/>
          <w:trHeight w:val="1771"/>
        </w:trPr>
        <w:tc>
          <w:tcPr>
            <w:tcW w:w="498" w:type="dxa"/>
            <w:tcBorders>
              <w:right w:val="single" w:sz="4" w:space="0" w:color="7F7F7F" w:themeColor="text1" w:themeTint="80"/>
            </w:tcBorders>
            <w:textDirection w:val="btLr"/>
          </w:tcPr>
          <w:p w14:paraId="75E5B677"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895E367" w14:textId="77777777" w:rsidR="00821260" w:rsidRPr="00511763" w:rsidRDefault="00821260" w:rsidP="00746969">
            <w:pPr>
              <w:ind w:right="460"/>
              <w:rPr>
                <w:rFonts w:ascii="Arial" w:hAnsi="Arial" w:cs="Arial"/>
              </w:rPr>
            </w:pPr>
          </w:p>
        </w:tc>
      </w:tr>
    </w:tbl>
    <w:p w14:paraId="6440FD4B" w14:textId="77777777" w:rsidR="00821260" w:rsidRDefault="00821260" w:rsidP="00821260">
      <w:pPr>
        <w:pStyle w:val="IRISPageHeading"/>
        <w:numPr>
          <w:ilvl w:val="0"/>
          <w:numId w:val="0"/>
        </w:numPr>
        <w:ind w:left="792"/>
      </w:pPr>
    </w:p>
    <w:p w14:paraId="2C421345" w14:textId="70CACA77" w:rsidR="00821260" w:rsidRDefault="00821260" w:rsidP="00821260">
      <w:pPr>
        <w:pStyle w:val="IRISPageHeading"/>
      </w:pPr>
      <w:r w:rsidRPr="00751DAB">
        <w:t xml:space="preserve">Page </w:t>
      </w:r>
      <w:r>
        <w:t>5</w:t>
      </w:r>
      <w:r w:rsidRPr="00751DAB">
        <w:t xml:space="preserve">: </w:t>
      </w:r>
      <w:r w:rsidR="003F7E40">
        <w:t>Student Development</w:t>
      </w:r>
    </w:p>
    <w:p w14:paraId="634CFA67" w14:textId="77777777" w:rsidR="003F7E40" w:rsidRPr="003F7E40" w:rsidRDefault="003F7E40" w:rsidP="003F7E40">
      <w:pPr>
        <w:pStyle w:val="IRISBullet"/>
      </w:pPr>
      <w:r w:rsidRPr="003F7E40">
        <w:t xml:space="preserve">Closely related to student-focused planning is student development. </w:t>
      </w:r>
    </w:p>
    <w:p w14:paraId="148AC029" w14:textId="1B6C9373" w:rsidR="00821260" w:rsidRPr="003F7E40" w:rsidRDefault="003F7E40" w:rsidP="003F7E40">
      <w:pPr>
        <w:pStyle w:val="IRISBullet"/>
      </w:pPr>
      <w:r w:rsidRPr="003F7E40">
        <w:t>Once the IEP team has agreed upon the student’s postsecondary and</w:t>
      </w:r>
      <w:r w:rsidR="00821260" w:rsidRPr="003F7E40">
        <w:t>… [bullet points]</w:t>
      </w:r>
    </w:p>
    <w:p w14:paraId="6B875C86" w14:textId="633D6955" w:rsidR="00821260" w:rsidRDefault="003F7E40" w:rsidP="00821260">
      <w:pPr>
        <w:pStyle w:val="IRISBullet"/>
      </w:pPr>
      <w:r>
        <w:t>Technology-Aided Instruction and Intervention [drop-down menu]</w:t>
      </w:r>
    </w:p>
    <w:p w14:paraId="5C3FE7CD" w14:textId="244B0B08" w:rsidR="003F7E40" w:rsidRDefault="003F7E40" w:rsidP="003F7E40">
      <w:pPr>
        <w:pStyle w:val="IRISBullet"/>
        <w:numPr>
          <w:ilvl w:val="1"/>
          <w:numId w:val="2"/>
        </w:numPr>
      </w:pPr>
      <w:r>
        <w:t>Link: computer-assisted instruction (CAI) [definition]</w:t>
      </w:r>
    </w:p>
    <w:p w14:paraId="4D6D7830" w14:textId="221895E9" w:rsidR="003F7E40" w:rsidRDefault="003F7E40" w:rsidP="003F7E40">
      <w:pPr>
        <w:pStyle w:val="IRISBullet"/>
        <w:numPr>
          <w:ilvl w:val="1"/>
          <w:numId w:val="2"/>
        </w:numPr>
      </w:pPr>
      <w:r>
        <w:t>Link: augmentative and alternative communication (AAC) [definition]</w:t>
      </w:r>
    </w:p>
    <w:p w14:paraId="286C9CE5" w14:textId="150A510A" w:rsidR="003F7E40" w:rsidRDefault="00FB4D40" w:rsidP="003F7E40">
      <w:pPr>
        <w:pStyle w:val="IRISBullet"/>
        <w:numPr>
          <w:ilvl w:val="1"/>
          <w:numId w:val="2"/>
        </w:numPr>
      </w:pPr>
      <w:r>
        <w:t>Video</w:t>
      </w:r>
      <w:r w:rsidR="0076444B">
        <w:t>: In the video below, Mia demonstrates how she uses TAII to help complete a nighttime routine.</w:t>
      </w:r>
    </w:p>
    <w:p w14:paraId="5C8F97FB" w14:textId="3D13D51E" w:rsidR="0076444B" w:rsidRDefault="0076444B" w:rsidP="0076444B">
      <w:pPr>
        <w:pStyle w:val="IRISBullet"/>
      </w:pPr>
      <w:r>
        <w:t>Community-Based Instruction [drop-down menu]</w:t>
      </w:r>
    </w:p>
    <w:p w14:paraId="3CD79F16" w14:textId="4527C2F9" w:rsidR="0076444B" w:rsidRDefault="0076444B" w:rsidP="0076444B">
      <w:pPr>
        <w:pStyle w:val="IRISBullet"/>
        <w:numPr>
          <w:ilvl w:val="1"/>
          <w:numId w:val="2"/>
        </w:numPr>
      </w:pPr>
      <w:r>
        <w:t>Link: research-based practice [definition]</w:t>
      </w:r>
    </w:p>
    <w:p w14:paraId="532CC736" w14:textId="763B99CB" w:rsidR="0076444B" w:rsidRDefault="0076444B" w:rsidP="0076444B">
      <w:pPr>
        <w:pStyle w:val="IRISBullet"/>
        <w:numPr>
          <w:ilvl w:val="1"/>
          <w:numId w:val="2"/>
        </w:numPr>
      </w:pPr>
      <w:r w:rsidRPr="0076444B">
        <w:t xml:space="preserve">Audio: In these interviews, Matt </w:t>
      </w:r>
      <w:proofErr w:type="spellStart"/>
      <w:r w:rsidRPr="0076444B">
        <w:t>Korolden</w:t>
      </w:r>
      <w:proofErr w:type="spellEnd"/>
      <w:r w:rsidRPr="0076444B">
        <w:t xml:space="preserve"> discusses the importance of community-based instruction. Next, he offers examples of community-based instruction in the areas of education and training, employment, and community engagement and independent living.</w:t>
      </w:r>
    </w:p>
    <w:p w14:paraId="5EE85A45" w14:textId="770ECD7D" w:rsidR="0076444B" w:rsidRDefault="0076444B" w:rsidP="0076444B">
      <w:pPr>
        <w:pStyle w:val="IRISBullet"/>
      </w:pPr>
      <w:r>
        <w:t>Video Modeling</w:t>
      </w:r>
    </w:p>
    <w:p w14:paraId="03DE79CF" w14:textId="040D5760" w:rsidR="0076444B" w:rsidRDefault="0076444B" w:rsidP="0076444B">
      <w:pPr>
        <w:pStyle w:val="IRISBullet"/>
        <w:numPr>
          <w:ilvl w:val="1"/>
          <w:numId w:val="2"/>
        </w:numPr>
      </w:pPr>
      <w:r>
        <w:t>Link: evidence-based practice [definition]</w:t>
      </w:r>
    </w:p>
    <w:p w14:paraId="6B3FABFA" w14:textId="4AC5089F" w:rsidR="0076444B" w:rsidRDefault="0076444B" w:rsidP="0076444B">
      <w:pPr>
        <w:pStyle w:val="IRISBullet"/>
      </w:pPr>
      <w:r>
        <w:t>Self-Management Instruction</w:t>
      </w:r>
    </w:p>
    <w:p w14:paraId="0D723E9A" w14:textId="0546D5DA" w:rsidR="0076444B" w:rsidRDefault="0076444B" w:rsidP="0076444B">
      <w:pPr>
        <w:pStyle w:val="IRISBullet"/>
        <w:numPr>
          <w:ilvl w:val="1"/>
          <w:numId w:val="2"/>
        </w:numPr>
      </w:pPr>
      <w:r>
        <w:t>These strategies include… [bullet points]</w:t>
      </w:r>
    </w:p>
    <w:p w14:paraId="11237EC8" w14:textId="28AE40D5" w:rsidR="0076444B" w:rsidRDefault="0076444B" w:rsidP="0076444B">
      <w:pPr>
        <w:pStyle w:val="IRISBullet"/>
        <w:numPr>
          <w:ilvl w:val="1"/>
          <w:numId w:val="2"/>
        </w:numPr>
      </w:pPr>
      <w:r>
        <w:t>Link: SOS Helping Students Become Independent Learners [IRIS Module]</w:t>
      </w:r>
    </w:p>
    <w:p w14:paraId="74C6E81A" w14:textId="35D3C75C" w:rsidR="0076444B" w:rsidRDefault="0076444B" w:rsidP="00FB4D40">
      <w:pPr>
        <w:pStyle w:val="IRISBullet"/>
      </w:pPr>
      <w:r>
        <w:t>Specifically, transition-related supports for students with disabilities… [bullet points]</w:t>
      </w:r>
    </w:p>
    <w:p w14:paraId="7A319FA9" w14:textId="5942227A" w:rsidR="0076444B" w:rsidRDefault="0076444B" w:rsidP="006E0019">
      <w:pPr>
        <w:pStyle w:val="IRISBullet"/>
        <w:numPr>
          <w:ilvl w:val="1"/>
          <w:numId w:val="2"/>
        </w:numPr>
      </w:pPr>
      <w:r>
        <w:t>Link: braille notetakers [definition]</w:t>
      </w:r>
    </w:p>
    <w:p w14:paraId="5DF2FA58" w14:textId="2C5EB8DA" w:rsidR="0076444B" w:rsidRDefault="0076444B" w:rsidP="006E0019">
      <w:pPr>
        <w:pStyle w:val="IRISBullet"/>
        <w:numPr>
          <w:ilvl w:val="1"/>
          <w:numId w:val="2"/>
        </w:numPr>
      </w:pPr>
      <w:r>
        <w:t>Link: text-to-speech [definition]</w:t>
      </w:r>
    </w:p>
    <w:p w14:paraId="46A349ED" w14:textId="67CF1BEC" w:rsidR="0076444B" w:rsidRDefault="0076444B" w:rsidP="006E0019">
      <w:pPr>
        <w:pStyle w:val="IRISBullet"/>
        <w:numPr>
          <w:ilvl w:val="1"/>
          <w:numId w:val="2"/>
        </w:numPr>
      </w:pPr>
      <w:r>
        <w:t>Link: study skills [definition]</w:t>
      </w:r>
    </w:p>
    <w:p w14:paraId="3707A5C4" w14:textId="552ECDE7" w:rsidR="0076444B" w:rsidRDefault="0076444B" w:rsidP="006E0019">
      <w:pPr>
        <w:pStyle w:val="IRISBullet"/>
      </w:pPr>
      <w:r>
        <w:t>NTACT: The Collaborative [box]</w:t>
      </w:r>
    </w:p>
    <w:p w14:paraId="6CED08D2" w14:textId="42ABDE3B" w:rsidR="0076444B" w:rsidRPr="0076444B" w:rsidRDefault="0076444B" w:rsidP="006E0019">
      <w:pPr>
        <w:pStyle w:val="IRISBullet"/>
        <w:numPr>
          <w:ilvl w:val="1"/>
          <w:numId w:val="2"/>
        </w:numPr>
      </w:pPr>
      <w:r>
        <w:t>Link: Effective Practices in Secondary Transition: Operational Definitions [PDF]</w:t>
      </w:r>
    </w:p>
    <w:p w14:paraId="42F573C5" w14:textId="041B8E85" w:rsidR="00821260" w:rsidRDefault="005C08E1" w:rsidP="0076444B">
      <w:pPr>
        <w:pStyle w:val="IRISBullet"/>
      </w:pPr>
      <w:r>
        <w:lastRenderedPageBreak/>
        <w:t>Returning to the Challenge</w:t>
      </w:r>
    </w:p>
    <w:p w14:paraId="6E4216F5" w14:textId="77777777" w:rsidR="0076444B" w:rsidRDefault="0076444B" w:rsidP="0076444B">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02C47C89" w14:textId="77777777" w:rsidTr="00746969">
        <w:trPr>
          <w:cantSplit/>
          <w:trHeight w:val="1771"/>
        </w:trPr>
        <w:tc>
          <w:tcPr>
            <w:tcW w:w="498" w:type="dxa"/>
            <w:tcBorders>
              <w:right w:val="single" w:sz="4" w:space="0" w:color="7F7F7F" w:themeColor="text1" w:themeTint="80"/>
            </w:tcBorders>
            <w:textDirection w:val="btLr"/>
          </w:tcPr>
          <w:p w14:paraId="5D672667"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9393574" w14:textId="77777777" w:rsidR="00821260" w:rsidRPr="00511763" w:rsidRDefault="00821260" w:rsidP="00746969">
            <w:pPr>
              <w:ind w:right="460"/>
              <w:rPr>
                <w:rFonts w:ascii="Arial" w:hAnsi="Arial" w:cs="Arial"/>
              </w:rPr>
            </w:pPr>
          </w:p>
        </w:tc>
      </w:tr>
    </w:tbl>
    <w:p w14:paraId="2429ACEC" w14:textId="77777777" w:rsidR="00F940B7" w:rsidRDefault="00F940B7" w:rsidP="00F940B7">
      <w:pPr>
        <w:pStyle w:val="IRISPageHeading"/>
        <w:numPr>
          <w:ilvl w:val="0"/>
          <w:numId w:val="0"/>
        </w:numPr>
        <w:ind w:left="792"/>
      </w:pPr>
    </w:p>
    <w:p w14:paraId="22FE819C" w14:textId="2D35C356" w:rsidR="00821260" w:rsidRDefault="00821260" w:rsidP="00821260">
      <w:pPr>
        <w:pStyle w:val="IRISPageHeading"/>
      </w:pPr>
      <w:r w:rsidRPr="00751DAB">
        <w:t xml:space="preserve">Page </w:t>
      </w:r>
      <w:r>
        <w:t>6</w:t>
      </w:r>
      <w:r w:rsidRPr="00751DAB">
        <w:t xml:space="preserve">: </w:t>
      </w:r>
      <w:r w:rsidR="00C257C8">
        <w:t>Interagency Collaboration</w:t>
      </w:r>
    </w:p>
    <w:p w14:paraId="72765A4C" w14:textId="77777777" w:rsidR="00314424" w:rsidRDefault="00314424" w:rsidP="00314424">
      <w:pPr>
        <w:pStyle w:val="IRISBullet"/>
      </w:pPr>
      <w:r w:rsidRPr="00314424">
        <w:t>Because of the range of professionals and services involved in transition, interagency collaboration is crucial to a student’s seamless transition from high school to postsecondary environments.</w:t>
      </w:r>
    </w:p>
    <w:p w14:paraId="751DFACD" w14:textId="4336366F" w:rsidR="00821260" w:rsidRDefault="00314424" w:rsidP="00314424">
      <w:pPr>
        <w:pStyle w:val="IRISBullet"/>
      </w:pPr>
      <w:r>
        <w:t>However, school-based IEP teams can build this type of network by… [bullet points]</w:t>
      </w:r>
    </w:p>
    <w:p w14:paraId="6D31D150" w14:textId="2956B54D" w:rsidR="00314424" w:rsidRDefault="00314424" w:rsidP="00314424">
      <w:pPr>
        <w:pStyle w:val="IRISBullet"/>
        <w:numPr>
          <w:ilvl w:val="1"/>
          <w:numId w:val="2"/>
        </w:numPr>
      </w:pPr>
      <w:r>
        <w:t>Link: Centers for Independent Living [definition]</w:t>
      </w:r>
    </w:p>
    <w:p w14:paraId="1546D30C" w14:textId="7EDC740E" w:rsidR="00314424" w:rsidRDefault="00314424" w:rsidP="00314424">
      <w:pPr>
        <w:pStyle w:val="IRISBullet"/>
      </w:pPr>
      <w:r>
        <w:t>Description [drop-down menu]</w:t>
      </w:r>
    </w:p>
    <w:p w14:paraId="14084873" w14:textId="5790E0D3" w:rsidR="00314424" w:rsidRDefault="00314424" w:rsidP="00314424">
      <w:pPr>
        <w:pStyle w:val="IRISBullet"/>
      </w:pPr>
      <w:r w:rsidRPr="00314424">
        <w:t>To develop and foster collaborative relationships, IEP teams can follow</w:t>
      </w:r>
      <w:r>
        <w:t>… [bullet points]</w:t>
      </w:r>
    </w:p>
    <w:p w14:paraId="6C6A9218" w14:textId="300F7899" w:rsidR="00314424" w:rsidRDefault="00314424" w:rsidP="00314424">
      <w:pPr>
        <w:pStyle w:val="IRISBullet"/>
        <w:numPr>
          <w:ilvl w:val="1"/>
          <w:numId w:val="2"/>
        </w:numPr>
      </w:pPr>
      <w:r w:rsidRPr="00314424">
        <w:t>When adding new partners to a student’s transition plan, sel</w:t>
      </w:r>
      <w:r>
        <w:t>ect… [bullet points]</w:t>
      </w:r>
    </w:p>
    <w:p w14:paraId="734467DB" w14:textId="61A5A483" w:rsidR="00314424" w:rsidRDefault="00314424" w:rsidP="00314424">
      <w:pPr>
        <w:pStyle w:val="IRISBullet"/>
      </w:pPr>
      <w:r>
        <w:t>Did You Know?</w:t>
      </w:r>
    </w:p>
    <w:p w14:paraId="1C86BB85" w14:textId="6402E8DD" w:rsidR="00314424" w:rsidRDefault="00314424" w:rsidP="00314424">
      <w:pPr>
        <w:pStyle w:val="IRISBullet"/>
      </w:pPr>
      <w:r>
        <w:t>Keep in Mind</w:t>
      </w:r>
    </w:p>
    <w:p w14:paraId="7CDCCE3A" w14:textId="77777777" w:rsidR="00314424" w:rsidRPr="00314424" w:rsidRDefault="00314424" w:rsidP="00314424">
      <w:pPr>
        <w:pStyle w:val="IRISBullet"/>
      </w:pPr>
      <w:r w:rsidRPr="00314424">
        <w:t xml:space="preserve">Audio: In this interview, Valerie </w:t>
      </w:r>
      <w:proofErr w:type="spellStart"/>
      <w:r w:rsidRPr="00314424">
        <w:t>Mazzotti</w:t>
      </w:r>
      <w:proofErr w:type="spellEnd"/>
      <w:r w:rsidRPr="00314424">
        <w:t xml:space="preserve"> describes the value of interagency collaboration, those who are typically involved, and how this benefits students during secondary transition.</w:t>
      </w:r>
    </w:p>
    <w:p w14:paraId="133005C3" w14:textId="535FC71E" w:rsidR="00314424" w:rsidRDefault="00840F98" w:rsidP="00314424">
      <w:pPr>
        <w:pStyle w:val="IRISBullet"/>
      </w:pPr>
      <w:r>
        <w:t>Returning to the Challenge</w:t>
      </w:r>
    </w:p>
    <w:p w14:paraId="26E54F4F" w14:textId="588E8D28" w:rsidR="00314424" w:rsidRDefault="00314424" w:rsidP="00314424">
      <w:pPr>
        <w:pStyle w:val="IRISBullet"/>
      </w:pPr>
      <w:r>
        <w:t>Link: Secondary Transition: Interagency Collaboration [IRIS Module]</w:t>
      </w:r>
    </w:p>
    <w:p w14:paraId="6480B561" w14:textId="77777777" w:rsidR="009D17EB" w:rsidRPr="00314424" w:rsidRDefault="009D17EB" w:rsidP="009D17EB">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4BFAAA83" w14:textId="77777777" w:rsidTr="00746969">
        <w:trPr>
          <w:cantSplit/>
          <w:trHeight w:val="1771"/>
        </w:trPr>
        <w:tc>
          <w:tcPr>
            <w:tcW w:w="498" w:type="dxa"/>
            <w:tcBorders>
              <w:right w:val="single" w:sz="4" w:space="0" w:color="7F7F7F" w:themeColor="text1" w:themeTint="80"/>
            </w:tcBorders>
            <w:textDirection w:val="btLr"/>
          </w:tcPr>
          <w:p w14:paraId="1A2B832F"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2546D88" w14:textId="77777777" w:rsidR="00821260" w:rsidRPr="00511763" w:rsidRDefault="00821260" w:rsidP="00746969">
            <w:pPr>
              <w:ind w:right="460"/>
              <w:rPr>
                <w:rFonts w:ascii="Arial" w:hAnsi="Arial" w:cs="Arial"/>
              </w:rPr>
            </w:pPr>
          </w:p>
        </w:tc>
      </w:tr>
    </w:tbl>
    <w:p w14:paraId="6A6C2E97" w14:textId="77777777" w:rsidR="00821260" w:rsidRPr="00FC63E2" w:rsidRDefault="00821260" w:rsidP="00821260">
      <w:pPr>
        <w:pStyle w:val="IRISPageHeading"/>
        <w:numPr>
          <w:ilvl w:val="0"/>
          <w:numId w:val="0"/>
        </w:numPr>
        <w:ind w:left="792"/>
      </w:pPr>
    </w:p>
    <w:p w14:paraId="5344503D" w14:textId="6EBBF954" w:rsidR="00821260" w:rsidRDefault="00821260" w:rsidP="00821260">
      <w:pPr>
        <w:pStyle w:val="IRISPageHeading"/>
      </w:pPr>
      <w:r w:rsidRPr="00751DAB">
        <w:t xml:space="preserve">Page </w:t>
      </w:r>
      <w:r>
        <w:t>7</w:t>
      </w:r>
      <w:r w:rsidRPr="00751DAB">
        <w:t xml:space="preserve">: </w:t>
      </w:r>
      <w:r w:rsidR="009D17EB">
        <w:t>Family Engagement</w:t>
      </w:r>
    </w:p>
    <w:p w14:paraId="7410C944" w14:textId="77777777" w:rsidR="009D17EB" w:rsidRPr="009D17EB" w:rsidRDefault="009D17EB" w:rsidP="009D17EB">
      <w:pPr>
        <w:pStyle w:val="IRISBullet"/>
      </w:pPr>
      <w:r w:rsidRPr="009D17EB">
        <w:t>Family engagement, another component of the taxonomy, refers to the practice of active and meaningful collaboration among families and school personnel.</w:t>
      </w:r>
    </w:p>
    <w:p w14:paraId="5CF5996E" w14:textId="7D2FEFC7" w:rsidR="00821260" w:rsidRDefault="009D17EB" w:rsidP="009D17EB">
      <w:pPr>
        <w:pStyle w:val="IRISBullet"/>
      </w:pPr>
      <w:r w:rsidRPr="009D17EB">
        <w:t>In this mutually beneficial partnership, educators can empower family</w:t>
      </w:r>
      <w:r>
        <w:t>… [bullet points]</w:t>
      </w:r>
    </w:p>
    <w:p w14:paraId="5337D329" w14:textId="3FC3B97E" w:rsidR="009D17EB" w:rsidRDefault="009D17EB" w:rsidP="009D17EB">
      <w:pPr>
        <w:pStyle w:val="IRISBullet"/>
        <w:numPr>
          <w:ilvl w:val="1"/>
          <w:numId w:val="2"/>
        </w:numPr>
      </w:pPr>
      <w:r>
        <w:t>Link: culturally sustaining practices [definition]</w:t>
      </w:r>
    </w:p>
    <w:p w14:paraId="3FAF0B3D" w14:textId="15D19B68" w:rsidR="009D17EB" w:rsidRDefault="009D17EB" w:rsidP="009D17EB">
      <w:pPr>
        <w:pStyle w:val="IRISBullet"/>
      </w:pPr>
      <w:r>
        <w:t>Family Involvement</w:t>
      </w:r>
    </w:p>
    <w:p w14:paraId="2CC1F2D3" w14:textId="420186DD" w:rsidR="009D17EB" w:rsidRDefault="009D17EB" w:rsidP="009D17EB">
      <w:pPr>
        <w:pStyle w:val="IRISBullet"/>
        <w:numPr>
          <w:ilvl w:val="1"/>
          <w:numId w:val="2"/>
        </w:numPr>
      </w:pPr>
      <w:r>
        <w:t>Strategies for promoting family involvement throughout the… [bullet points]</w:t>
      </w:r>
    </w:p>
    <w:p w14:paraId="3995783B" w14:textId="19E845E3" w:rsidR="009D17EB" w:rsidRDefault="009D17EB" w:rsidP="009D17EB">
      <w:pPr>
        <w:pStyle w:val="IRISBullet"/>
        <w:numPr>
          <w:ilvl w:val="1"/>
          <w:numId w:val="2"/>
        </w:numPr>
      </w:pPr>
      <w:r>
        <w:t>For Your Information</w:t>
      </w:r>
    </w:p>
    <w:p w14:paraId="38B68ACF" w14:textId="0FDF8DDD" w:rsidR="009D17EB" w:rsidRDefault="009D17EB" w:rsidP="009D17EB">
      <w:pPr>
        <w:pStyle w:val="IRISBullet"/>
      </w:pPr>
      <w:r>
        <w:t>Culturally Sustaining Practices</w:t>
      </w:r>
    </w:p>
    <w:p w14:paraId="7DE95BB2" w14:textId="498E68CE" w:rsidR="009D17EB" w:rsidRDefault="009D17EB" w:rsidP="009D17EB">
      <w:pPr>
        <w:pStyle w:val="IRISBullet"/>
        <w:numPr>
          <w:ilvl w:val="1"/>
          <w:numId w:val="2"/>
        </w:numPr>
      </w:pPr>
      <w:r>
        <w:t>Link: cultural gaps [definition]</w:t>
      </w:r>
    </w:p>
    <w:p w14:paraId="7357C553" w14:textId="661F84D8" w:rsidR="009D17EB" w:rsidRDefault="009D17EB" w:rsidP="009D17EB">
      <w:pPr>
        <w:pStyle w:val="IRISBullet"/>
        <w:numPr>
          <w:ilvl w:val="1"/>
          <w:numId w:val="2"/>
        </w:numPr>
      </w:pPr>
      <w:r>
        <w:t>Culturally Sustaining Practice/Examples [table]</w:t>
      </w:r>
    </w:p>
    <w:p w14:paraId="23E29804" w14:textId="26C4E936" w:rsidR="009D17EB" w:rsidRDefault="009D17EB" w:rsidP="009D17EB">
      <w:pPr>
        <w:pStyle w:val="IRISBullet"/>
      </w:pPr>
      <w:r>
        <w:t>Information and Support</w:t>
      </w:r>
    </w:p>
    <w:p w14:paraId="3062CEC1" w14:textId="74A955B9" w:rsidR="009D17EB" w:rsidRDefault="009D17EB" w:rsidP="009D17EB">
      <w:pPr>
        <w:pStyle w:val="IRISBullet"/>
        <w:numPr>
          <w:ilvl w:val="1"/>
          <w:numId w:val="2"/>
        </w:numPr>
      </w:pPr>
      <w:r w:rsidRPr="009D17EB">
        <w:t>Educators can help equip families with the knowledge and skills</w:t>
      </w:r>
      <w:r>
        <w:t>… [bullet points]</w:t>
      </w:r>
    </w:p>
    <w:p w14:paraId="0918C217" w14:textId="40D1A673" w:rsidR="009D17EB" w:rsidRDefault="009D17EB" w:rsidP="009D17EB">
      <w:pPr>
        <w:pStyle w:val="IRISBullet"/>
        <w:numPr>
          <w:ilvl w:val="2"/>
          <w:numId w:val="2"/>
        </w:numPr>
      </w:pPr>
      <w:r w:rsidRPr="009D17EB">
        <w:t>Encouraging family members to support their child’s</w:t>
      </w:r>
      <w:r>
        <w:t>… [bullet points]</w:t>
      </w:r>
    </w:p>
    <w:p w14:paraId="730BAE0D" w14:textId="475A0668" w:rsidR="009D17EB" w:rsidRDefault="009D17EB" w:rsidP="009D17EB">
      <w:pPr>
        <w:pStyle w:val="IRISBullet"/>
        <w:numPr>
          <w:ilvl w:val="1"/>
          <w:numId w:val="2"/>
        </w:numPr>
      </w:pPr>
      <w:r>
        <w:lastRenderedPageBreak/>
        <w:t>Link: Parent Training and Information (PTI) Center [definition]</w:t>
      </w:r>
    </w:p>
    <w:p w14:paraId="249C5C97" w14:textId="2A0C3EFC" w:rsidR="009D17EB" w:rsidRDefault="009D17EB" w:rsidP="009D17EB">
      <w:pPr>
        <w:pStyle w:val="IRISBullet"/>
        <w:numPr>
          <w:ilvl w:val="1"/>
          <w:numId w:val="2"/>
        </w:numPr>
      </w:pPr>
      <w:r w:rsidRPr="009D17EB">
        <w:t>Audio: First, Bettie Ray Butler shares examples of how families from culturally and ethnically diverse backgrounds can contribute to the transition process.</w:t>
      </w:r>
    </w:p>
    <w:p w14:paraId="3CD4E1C6" w14:textId="5FEEDE0B" w:rsidR="00024A0F" w:rsidRPr="00024A0F" w:rsidRDefault="00024A0F" w:rsidP="00024A0F">
      <w:pPr>
        <w:pStyle w:val="IRISBullet"/>
        <w:numPr>
          <w:ilvl w:val="1"/>
          <w:numId w:val="2"/>
        </w:numPr>
      </w:pPr>
      <w:r>
        <w:t xml:space="preserve">Audio: </w:t>
      </w:r>
      <w:r w:rsidRPr="00024A0F">
        <w:t xml:space="preserve">Next, Myriam </w:t>
      </w:r>
      <w:proofErr w:type="spellStart"/>
      <w:r w:rsidRPr="00024A0F">
        <w:t>Alizo</w:t>
      </w:r>
      <w:proofErr w:type="spellEnd"/>
      <w:r w:rsidRPr="00024A0F">
        <w:t xml:space="preserve"> </w:t>
      </w:r>
      <w:r>
        <w:t>discusses</w:t>
      </w:r>
      <w:r w:rsidRPr="00024A0F">
        <w:t xml:space="preserve"> barriers these families might encounter throughout the transition process and offers advice on how educators can assist.</w:t>
      </w:r>
    </w:p>
    <w:p w14:paraId="0032C458" w14:textId="22BE14F2" w:rsidR="009D17EB" w:rsidRDefault="00716454" w:rsidP="009D17EB">
      <w:pPr>
        <w:pStyle w:val="IRISBullet"/>
        <w:numPr>
          <w:ilvl w:val="1"/>
          <w:numId w:val="2"/>
        </w:numPr>
      </w:pPr>
      <w:r>
        <w:t>For Your Information</w:t>
      </w:r>
    </w:p>
    <w:p w14:paraId="4B5FDCAB" w14:textId="18D6969A" w:rsidR="00716454" w:rsidRDefault="00716454" w:rsidP="00716454">
      <w:pPr>
        <w:pStyle w:val="IRISBullet"/>
        <w:numPr>
          <w:ilvl w:val="2"/>
          <w:numId w:val="2"/>
        </w:numPr>
      </w:pPr>
      <w:r>
        <w:t>Link: age of majority [definition]</w:t>
      </w:r>
    </w:p>
    <w:p w14:paraId="202A7787" w14:textId="60BAE09E" w:rsidR="00716454" w:rsidRDefault="00716454" w:rsidP="00716454">
      <w:pPr>
        <w:pStyle w:val="IRISBullet"/>
        <w:numPr>
          <w:ilvl w:val="2"/>
          <w:numId w:val="2"/>
        </w:numPr>
      </w:pPr>
      <w:r>
        <w:t>Link: guardianship [definition]</w:t>
      </w:r>
    </w:p>
    <w:p w14:paraId="6EA9D361" w14:textId="7F7D3090" w:rsidR="00716454" w:rsidRDefault="00716454" w:rsidP="00716454">
      <w:pPr>
        <w:pStyle w:val="IRISBullet"/>
        <w:numPr>
          <w:ilvl w:val="2"/>
          <w:numId w:val="2"/>
        </w:numPr>
      </w:pPr>
      <w:r>
        <w:t>Link: supported decision-making [definition]</w:t>
      </w:r>
    </w:p>
    <w:p w14:paraId="6BE7CA34" w14:textId="5D4E4CED" w:rsidR="00716454" w:rsidRDefault="00840F98" w:rsidP="00716454">
      <w:pPr>
        <w:pStyle w:val="IRISBullet"/>
      </w:pPr>
      <w:r>
        <w:t>Returning to the Challenge</w:t>
      </w:r>
    </w:p>
    <w:p w14:paraId="48D1CCD4" w14:textId="55D86388" w:rsidR="00716454" w:rsidRDefault="00716454" w:rsidP="00716454">
      <w:pPr>
        <w:pStyle w:val="IRISBullet"/>
      </w:pPr>
      <w:r>
        <w:t>Link: Family Engagement: Collaborating with Families of Students with Disabilities [IRIS Module]</w:t>
      </w:r>
    </w:p>
    <w:p w14:paraId="68EA77F0" w14:textId="77777777" w:rsidR="00716454" w:rsidRPr="009D17EB" w:rsidRDefault="00716454" w:rsidP="00716454">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6EFF8AC" w14:textId="77777777" w:rsidTr="00746969">
        <w:trPr>
          <w:cantSplit/>
          <w:trHeight w:val="1771"/>
        </w:trPr>
        <w:tc>
          <w:tcPr>
            <w:tcW w:w="498" w:type="dxa"/>
            <w:tcBorders>
              <w:right w:val="single" w:sz="4" w:space="0" w:color="7F7F7F" w:themeColor="text1" w:themeTint="80"/>
            </w:tcBorders>
            <w:textDirection w:val="btLr"/>
          </w:tcPr>
          <w:p w14:paraId="550BEDA5"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5A8C73B" w14:textId="77777777" w:rsidR="00821260" w:rsidRPr="00511763" w:rsidRDefault="00821260" w:rsidP="00746969">
            <w:pPr>
              <w:ind w:right="460"/>
              <w:rPr>
                <w:rFonts w:ascii="Arial" w:hAnsi="Arial" w:cs="Arial"/>
              </w:rPr>
            </w:pPr>
          </w:p>
        </w:tc>
      </w:tr>
    </w:tbl>
    <w:p w14:paraId="6F23E14E" w14:textId="77777777" w:rsidR="00821260" w:rsidRDefault="00821260" w:rsidP="00821260">
      <w:pPr>
        <w:pStyle w:val="IRISPageHeading"/>
        <w:numPr>
          <w:ilvl w:val="0"/>
          <w:numId w:val="0"/>
        </w:numPr>
        <w:ind w:left="792"/>
      </w:pPr>
    </w:p>
    <w:p w14:paraId="4E877315" w14:textId="43EB18E6" w:rsidR="00821260" w:rsidRDefault="00821260" w:rsidP="00821260">
      <w:pPr>
        <w:pStyle w:val="IRISPageHeading"/>
      </w:pPr>
      <w:r w:rsidRPr="00751DAB">
        <w:t xml:space="preserve">Page </w:t>
      </w:r>
      <w:r>
        <w:t>8</w:t>
      </w:r>
      <w:r w:rsidRPr="00751DAB">
        <w:t xml:space="preserve">: </w:t>
      </w:r>
      <w:r w:rsidR="000B08F7">
        <w:t>Program Structure</w:t>
      </w:r>
    </w:p>
    <w:p w14:paraId="0E97FF29" w14:textId="77777777" w:rsidR="000B08F7" w:rsidRPr="000B08F7" w:rsidRDefault="000B08F7" w:rsidP="000B08F7">
      <w:pPr>
        <w:pStyle w:val="IRISBullet"/>
      </w:pPr>
      <w:r w:rsidRPr="000B08F7">
        <w:t>The final component of the taxonomy is program structure, which refers to the building blocks that must be in place for schools and districts to implement transition planning successfully.</w:t>
      </w:r>
    </w:p>
    <w:p w14:paraId="465BEC01" w14:textId="6D362E40" w:rsidR="00821260" w:rsidRDefault="000B08F7" w:rsidP="00821260">
      <w:pPr>
        <w:pStyle w:val="IRISBullet"/>
      </w:pPr>
      <w:r>
        <w:t>These include</w:t>
      </w:r>
      <w:r w:rsidR="00E13720">
        <w:t>…</w:t>
      </w:r>
      <w:r w:rsidR="00821260">
        <w:t xml:space="preserve"> [bullet points]</w:t>
      </w:r>
    </w:p>
    <w:p w14:paraId="47CCBD5E" w14:textId="183BBFBB" w:rsidR="00821260" w:rsidRDefault="000B08F7" w:rsidP="000B08F7">
      <w:pPr>
        <w:pStyle w:val="IRISBullet"/>
      </w:pPr>
      <w:r>
        <w:t>For Your Information</w:t>
      </w:r>
    </w:p>
    <w:p w14:paraId="2A0465E7" w14:textId="4FCCC824" w:rsidR="000B08F7" w:rsidRDefault="00840F98" w:rsidP="000B08F7">
      <w:pPr>
        <w:pStyle w:val="IRISBullet"/>
      </w:pPr>
      <w:r>
        <w:t>Returning to the Challenge</w:t>
      </w:r>
    </w:p>
    <w:p w14:paraId="710642C2" w14:textId="77777777" w:rsidR="004B638F" w:rsidRDefault="004B638F" w:rsidP="004B638F">
      <w:pPr>
        <w:pStyle w:val="IRISBullet"/>
        <w:numPr>
          <w:ilvl w:val="0"/>
          <w:numId w:val="0"/>
        </w:numPr>
        <w:ind w:left="194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6E2E7925" w14:textId="77777777" w:rsidTr="00746969">
        <w:trPr>
          <w:cantSplit/>
          <w:trHeight w:val="1771"/>
        </w:trPr>
        <w:tc>
          <w:tcPr>
            <w:tcW w:w="498" w:type="dxa"/>
            <w:tcBorders>
              <w:right w:val="single" w:sz="4" w:space="0" w:color="7F7F7F" w:themeColor="text1" w:themeTint="80"/>
            </w:tcBorders>
            <w:textDirection w:val="btLr"/>
          </w:tcPr>
          <w:p w14:paraId="1489A0C8"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EE9E621" w14:textId="77777777" w:rsidR="00821260" w:rsidRPr="00511763" w:rsidRDefault="00821260" w:rsidP="00746969">
            <w:pPr>
              <w:ind w:right="460"/>
              <w:rPr>
                <w:rFonts w:ascii="Arial" w:hAnsi="Arial" w:cs="Arial"/>
              </w:rPr>
            </w:pPr>
          </w:p>
        </w:tc>
      </w:tr>
    </w:tbl>
    <w:p w14:paraId="65899027" w14:textId="77777777" w:rsidR="00821260" w:rsidRDefault="00821260" w:rsidP="000B08F7">
      <w:pPr>
        <w:pStyle w:val="IRISPageHeading"/>
        <w:numPr>
          <w:ilvl w:val="0"/>
          <w:numId w:val="0"/>
        </w:numPr>
      </w:pPr>
    </w:p>
    <w:p w14:paraId="76D3A638" w14:textId="3054E3B3" w:rsidR="003F73C2" w:rsidRDefault="00821260" w:rsidP="00821260">
      <w:pPr>
        <w:pStyle w:val="IRISPageHeading"/>
        <w:sectPr w:rsidR="003F73C2" w:rsidSect="00A35ECA">
          <w:footerReference w:type="even" r:id="rId9"/>
          <w:footerReference w:type="default" r:id="rId10"/>
          <w:type w:val="continuous"/>
          <w:pgSz w:w="12240" w:h="15840"/>
          <w:pgMar w:top="720" w:right="720" w:bottom="720" w:left="720" w:header="720" w:footer="144" w:gutter="0"/>
          <w:pgNumType w:start="1"/>
          <w:cols w:space="720"/>
          <w:docGrid w:linePitch="360"/>
        </w:sectPr>
      </w:pPr>
      <w:r>
        <w:t xml:space="preserve">Page </w:t>
      </w:r>
      <w:r w:rsidR="000B08F7">
        <w:t>9</w:t>
      </w:r>
      <w:r>
        <w:t xml:space="preserve">: </w:t>
      </w:r>
      <w:r w:rsidRPr="00FF44DE">
        <w:t>References</w:t>
      </w:r>
      <w:r>
        <w:t xml:space="preserve"> &amp; Additional Resources</w:t>
      </w:r>
    </w:p>
    <w:p w14:paraId="73DA2740" w14:textId="77777777" w:rsidR="00821260" w:rsidRDefault="00821260" w:rsidP="00821260">
      <w:pPr>
        <w:pStyle w:val="IRISBullet"/>
      </w:pPr>
      <w:r>
        <w:t>Suggested module citation</w:t>
      </w:r>
    </w:p>
    <w:p w14:paraId="1320C8E6" w14:textId="77777777" w:rsidR="00821260" w:rsidRDefault="00821260" w:rsidP="00821260">
      <w:pPr>
        <w:pStyle w:val="IRISBullet"/>
      </w:pPr>
      <w:r>
        <w:t>References</w:t>
      </w:r>
    </w:p>
    <w:p w14:paraId="6E53506B" w14:textId="0D2EC208" w:rsidR="00821260" w:rsidRDefault="00821260" w:rsidP="00821260">
      <w:pPr>
        <w:pStyle w:val="IRISBullet"/>
      </w:pPr>
      <w:r>
        <w:t>Additional Resources</w:t>
      </w:r>
    </w:p>
    <w:p w14:paraId="0D410333" w14:textId="77777777" w:rsidR="00821260" w:rsidRDefault="00821260" w:rsidP="00821260">
      <w:pPr>
        <w:pStyle w:val="IRISPageHeading"/>
      </w:pPr>
      <w:r>
        <w:t>Page 12: Credits</w:t>
      </w:r>
    </w:p>
    <w:p w14:paraId="1224656A" w14:textId="77777777" w:rsidR="00821260" w:rsidRDefault="00821260" w:rsidP="00821260">
      <w:pPr>
        <w:pStyle w:val="IRISBullet"/>
      </w:pPr>
      <w:r>
        <w:t>Content Contributors</w:t>
      </w:r>
    </w:p>
    <w:p w14:paraId="19535B97" w14:textId="77777777" w:rsidR="00821260" w:rsidRDefault="00821260" w:rsidP="00821260">
      <w:pPr>
        <w:pStyle w:val="IRISBullet"/>
      </w:pPr>
      <w:r>
        <w:t>Expert Reviewers</w:t>
      </w:r>
    </w:p>
    <w:p w14:paraId="2DED7FA8" w14:textId="77777777" w:rsidR="00821260" w:rsidRDefault="00821260" w:rsidP="00821260">
      <w:pPr>
        <w:pStyle w:val="IRISBullet"/>
      </w:pPr>
      <w:r>
        <w:t>Module Developers</w:t>
      </w:r>
    </w:p>
    <w:p w14:paraId="0B4714AB" w14:textId="77777777" w:rsidR="00821260" w:rsidRDefault="00821260" w:rsidP="00821260">
      <w:pPr>
        <w:pStyle w:val="IRISBullet"/>
      </w:pPr>
      <w:r>
        <w:t>Module Production Team</w:t>
      </w:r>
    </w:p>
    <w:p w14:paraId="40F0A648" w14:textId="77777777" w:rsidR="00821260" w:rsidRDefault="00821260" w:rsidP="00821260">
      <w:pPr>
        <w:pStyle w:val="IRISBullet"/>
      </w:pPr>
      <w:r>
        <w:lastRenderedPageBreak/>
        <w:t>Media</w:t>
      </w:r>
    </w:p>
    <w:p w14:paraId="6B2800E7" w14:textId="77777777" w:rsidR="00821260" w:rsidRDefault="00821260" w:rsidP="00821260">
      <w:pPr>
        <w:pStyle w:val="IRISSectionHeading"/>
      </w:pPr>
      <w:r>
        <w:t>Wrap Up</w:t>
      </w:r>
    </w:p>
    <w:p w14:paraId="78B79B92" w14:textId="77777777" w:rsidR="00821260" w:rsidRDefault="00821260" w:rsidP="00821260">
      <w:pPr>
        <w:pStyle w:val="IRISBullet"/>
      </w:pPr>
      <w:r>
        <w:t>Summary of the module</w:t>
      </w:r>
    </w:p>
    <w:p w14:paraId="36D82168" w14:textId="54C77DAF" w:rsidR="00821260" w:rsidRDefault="000B08F7" w:rsidP="000B08F7">
      <w:pPr>
        <w:pStyle w:val="IRISBullet"/>
      </w:pPr>
      <w:r w:rsidRPr="000B08F7">
        <w:t>Developed and implemented through a process referred to as transition</w:t>
      </w:r>
      <w:r>
        <w:t xml:space="preserve">… </w:t>
      </w:r>
      <w:r w:rsidR="00821260" w:rsidRPr="000B08F7">
        <w:t>[</w:t>
      </w:r>
      <w:r w:rsidRPr="000B08F7">
        <w:t>bullet points</w:t>
      </w:r>
      <w:r w:rsidR="00821260" w:rsidRPr="000B08F7">
        <w:t>]</w:t>
      </w:r>
    </w:p>
    <w:p w14:paraId="61FD79C7" w14:textId="00A071B5" w:rsidR="000B08F7" w:rsidRPr="000B08F7" w:rsidRDefault="000B08F7" w:rsidP="000B08F7">
      <w:pPr>
        <w:pStyle w:val="IRISBullet"/>
      </w:pPr>
      <w:r w:rsidRPr="000B08F7">
        <w:t>Component/Action Steps [table]</w:t>
      </w:r>
    </w:p>
    <w:p w14:paraId="1F932826" w14:textId="3953976C" w:rsidR="000B08F7" w:rsidRPr="000B08F7" w:rsidRDefault="000B08F7" w:rsidP="00F86E13">
      <w:pPr>
        <w:pStyle w:val="IRISBullet"/>
      </w:pPr>
      <w:r w:rsidRPr="000B08F7">
        <w:t xml:space="preserve">Audio: In this interview, Valerie </w:t>
      </w:r>
      <w:proofErr w:type="spellStart"/>
      <w:r w:rsidRPr="000B08F7">
        <w:t>Mazzotti</w:t>
      </w:r>
      <w:proofErr w:type="spellEnd"/>
      <w:r w:rsidRPr="000B08F7">
        <w:t xml:space="preserve"> summarizes key points for implementing transition planning. </w:t>
      </w:r>
    </w:p>
    <w:p w14:paraId="6AFF2D12" w14:textId="3DE62457" w:rsidR="00821260" w:rsidRDefault="00821260" w:rsidP="000C0C27">
      <w:pPr>
        <w:pStyle w:val="IRISBullet"/>
      </w:pPr>
      <w:r>
        <w:t>Revisit your Initial Thoughts responses</w:t>
      </w:r>
    </w:p>
    <w:p w14:paraId="26BA81E7" w14:textId="77777777" w:rsidR="003F73C2" w:rsidRDefault="003F73C2" w:rsidP="00011B1F">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769E1E2A" w14:textId="77777777" w:rsidTr="00746969">
        <w:trPr>
          <w:cantSplit/>
          <w:trHeight w:val="1771"/>
        </w:trPr>
        <w:tc>
          <w:tcPr>
            <w:tcW w:w="498" w:type="dxa"/>
            <w:tcBorders>
              <w:right w:val="single" w:sz="4" w:space="0" w:color="7F7F7F" w:themeColor="text1" w:themeTint="80"/>
            </w:tcBorders>
            <w:textDirection w:val="btLr"/>
          </w:tcPr>
          <w:p w14:paraId="5A70FE8D"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BE26088" w14:textId="77777777" w:rsidR="00821260" w:rsidRPr="00511763" w:rsidRDefault="00821260" w:rsidP="00746969">
            <w:pPr>
              <w:ind w:right="460"/>
              <w:rPr>
                <w:rFonts w:ascii="Arial" w:hAnsi="Arial" w:cs="Arial"/>
              </w:rPr>
            </w:pPr>
          </w:p>
        </w:tc>
      </w:tr>
    </w:tbl>
    <w:p w14:paraId="2AF82C84" w14:textId="77777777" w:rsidR="00821260" w:rsidRDefault="00821260" w:rsidP="00821260">
      <w:pPr>
        <w:pStyle w:val="IRISSectionHeading"/>
      </w:pPr>
      <w:r>
        <w:t>Assessment</w:t>
      </w:r>
    </w:p>
    <w:p w14:paraId="161D139D" w14:textId="5B6C6D2E" w:rsidR="00821260" w:rsidRDefault="00821260" w:rsidP="00D43409">
      <w:pPr>
        <w:pStyle w:val="IRISBullet"/>
      </w:pPr>
      <w:r>
        <w:t>Take some time now to answer the following questions.</w:t>
      </w:r>
    </w:p>
    <w:p w14:paraId="6FECB020" w14:textId="77777777" w:rsidR="00F26239" w:rsidRDefault="00F26239" w:rsidP="00F26239">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821260" w:rsidRPr="00511763" w14:paraId="59EBFECA" w14:textId="77777777" w:rsidTr="00746969">
        <w:trPr>
          <w:cantSplit/>
          <w:trHeight w:val="1771"/>
        </w:trPr>
        <w:tc>
          <w:tcPr>
            <w:tcW w:w="498" w:type="dxa"/>
            <w:tcBorders>
              <w:right w:val="single" w:sz="4" w:space="0" w:color="7F7F7F" w:themeColor="text1" w:themeTint="80"/>
            </w:tcBorders>
            <w:textDirection w:val="btLr"/>
          </w:tcPr>
          <w:p w14:paraId="74861F69" w14:textId="77777777" w:rsidR="00821260" w:rsidRPr="00511763" w:rsidRDefault="00821260" w:rsidP="00746969">
            <w:pPr>
              <w:ind w:right="460"/>
              <w:contextualSpacing/>
              <w:jc w:val="center"/>
              <w:rPr>
                <w:rFonts w:ascii="Arial" w:hAnsi="Arial" w:cs="Arial"/>
              </w:rPr>
            </w:pPr>
            <w:r w:rsidRPr="005F2979">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586FF3E2" w14:textId="77777777" w:rsidR="00821260" w:rsidRPr="00511763" w:rsidRDefault="00821260" w:rsidP="00746969">
            <w:pPr>
              <w:ind w:right="460"/>
              <w:rPr>
                <w:rFonts w:ascii="Arial" w:hAnsi="Arial" w:cs="Arial"/>
              </w:rPr>
            </w:pPr>
          </w:p>
        </w:tc>
      </w:tr>
    </w:tbl>
    <w:p w14:paraId="68765F04" w14:textId="125BC686" w:rsidR="0090350A" w:rsidRPr="0090350A" w:rsidRDefault="0090350A" w:rsidP="00D1203E">
      <w:pPr>
        <w:pStyle w:val="IRISBullet"/>
        <w:numPr>
          <w:ilvl w:val="0"/>
          <w:numId w:val="0"/>
        </w:numPr>
        <w:ind w:left="1008"/>
      </w:pPr>
    </w:p>
    <w:sectPr w:rsidR="0090350A" w:rsidRPr="0090350A" w:rsidSect="00A35ECA">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AEF9" w14:textId="77777777" w:rsidR="00B35CBF" w:rsidRDefault="00B35CBF" w:rsidP="00B00A09">
      <w:r>
        <w:separator/>
      </w:r>
    </w:p>
  </w:endnote>
  <w:endnote w:type="continuationSeparator" w:id="0">
    <w:p w14:paraId="4827BC23" w14:textId="77777777" w:rsidR="00B35CBF" w:rsidRDefault="00B35CBF" w:rsidP="00B0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EE37FE73-E3CF-2640-8C48-C9E44B2B0598}"/>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embedRegular r:id="rId2" w:fontKey="{8C4EC915-E09E-3E43-BD51-7403D20393B2}"/>
    <w:embedBold r:id="rId3" w:fontKey="{A0AF2BFA-708B-8845-9725-08CC15862407}"/>
    <w:embedItalic r:id="rId4" w:fontKey="{7C174C81-D709-624F-8CC4-5C5E31365F4E}"/>
  </w:font>
  <w:font w:name="Zapf Dingbats">
    <w:altName w:val="Wingdings"/>
    <w:panose1 w:val="020B0604020202020204"/>
    <w:charset w:val="00"/>
    <w:family w:val="auto"/>
    <w:pitch w:val="variable"/>
  </w:font>
  <w:font w:name="FuturaStd-Book">
    <w:altName w:val="Century Gothic"/>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embedBold r:id="rId5" w:subsetted="1" w:fontKey="{01AD6EF7-D632-9C49-A71B-573F4807AAFA}"/>
  </w:font>
  <w:font w:name="Futura Condensed Medium">
    <w:altName w:val="FUTURA CONDENSED MEDIUM"/>
    <w:panose1 w:val="020B0506020204030204"/>
    <w:charset w:val="B1"/>
    <w:family w:val="swiss"/>
    <w:pitch w:val="variable"/>
    <w:sig w:usb0="80000867" w:usb1="00000000" w:usb2="00000000" w:usb3="00000000" w:csb0="000001FB" w:csb1="00000000"/>
  </w:font>
  <w:font w:name="Futura Std Book">
    <w:altName w:val="Arial"/>
    <w:panose1 w:val="020B0602020204020303"/>
    <w:charset w:val="B1"/>
    <w:family w:val="swiss"/>
    <w:notTrueType/>
    <w:pitch w:val="variable"/>
    <w:sig w:usb0="800008EF" w:usb1="4000204A"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629021"/>
      <w:docPartObj>
        <w:docPartGallery w:val="Page Numbers (Bottom of Page)"/>
        <w:docPartUnique/>
      </w:docPartObj>
    </w:sdtPr>
    <w:sdtContent>
      <w:p w14:paraId="48B4C3B5" w14:textId="713509DA" w:rsidR="00720C89" w:rsidRDefault="00720C89" w:rsidP="000D5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6593588"/>
      <w:docPartObj>
        <w:docPartGallery w:val="Page Numbers (Bottom of Page)"/>
        <w:docPartUnique/>
      </w:docPartObj>
    </w:sdtPr>
    <w:sdtContent>
      <w:p w14:paraId="3AA00ABA" w14:textId="2753D4BE" w:rsidR="00720C89" w:rsidRDefault="00720C89" w:rsidP="00720C8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45909287"/>
      <w:docPartObj>
        <w:docPartGallery w:val="Page Numbers (Bottom of Page)"/>
        <w:docPartUnique/>
      </w:docPartObj>
    </w:sdtPr>
    <w:sdtContent>
      <w:p w14:paraId="0C48244D" w14:textId="4D696F03" w:rsidR="00BD2F49" w:rsidRDefault="00BD2F49" w:rsidP="00720C8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D8E9A6" w14:textId="77777777" w:rsidR="00BD2F49" w:rsidRDefault="00BD2F49" w:rsidP="00BD2F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422023"/>
      <w:docPartObj>
        <w:docPartGallery w:val="Page Numbers (Bottom of Page)"/>
        <w:docPartUnique/>
      </w:docPartObj>
    </w:sdtPr>
    <w:sdtEndPr>
      <w:rPr>
        <w:rStyle w:val="PageNumber"/>
        <w:sz w:val="20"/>
        <w:szCs w:val="20"/>
      </w:rPr>
    </w:sdtEndPr>
    <w:sdtContent>
      <w:p w14:paraId="630B4EEA" w14:textId="7B25941A" w:rsidR="00BD2F49" w:rsidRDefault="00BD2F49" w:rsidP="000D5220">
        <w:pPr>
          <w:pStyle w:val="Footer"/>
          <w:framePr w:wrap="none" w:vAnchor="text" w:hAnchor="margin" w:xAlign="right" w:y="1"/>
          <w:rPr>
            <w:rStyle w:val="PageNumber"/>
          </w:rPr>
        </w:pPr>
        <w:r w:rsidRPr="00662C2C">
          <w:rPr>
            <w:rStyle w:val="PageNumber"/>
            <w:rFonts w:ascii="Arial" w:hAnsi="Arial" w:cs="Arial"/>
            <w:sz w:val="20"/>
            <w:szCs w:val="20"/>
          </w:rPr>
          <w:fldChar w:fldCharType="begin"/>
        </w:r>
        <w:r w:rsidRPr="00662C2C">
          <w:rPr>
            <w:rStyle w:val="PageNumber"/>
            <w:rFonts w:ascii="Arial" w:hAnsi="Arial" w:cs="Arial"/>
            <w:sz w:val="20"/>
            <w:szCs w:val="20"/>
          </w:rPr>
          <w:instrText xml:space="preserve"> PAGE </w:instrText>
        </w:r>
        <w:r w:rsidRPr="00662C2C">
          <w:rPr>
            <w:rStyle w:val="PageNumber"/>
            <w:rFonts w:ascii="Arial" w:hAnsi="Arial" w:cs="Arial"/>
            <w:sz w:val="20"/>
            <w:szCs w:val="20"/>
          </w:rPr>
          <w:fldChar w:fldCharType="separate"/>
        </w:r>
        <w:r w:rsidRPr="00662C2C">
          <w:rPr>
            <w:rStyle w:val="PageNumber"/>
            <w:rFonts w:ascii="Arial" w:hAnsi="Arial" w:cs="Arial"/>
            <w:noProof/>
            <w:sz w:val="20"/>
            <w:szCs w:val="20"/>
          </w:rPr>
          <w:t>1</w:t>
        </w:r>
        <w:r w:rsidRPr="00662C2C">
          <w:rPr>
            <w:rStyle w:val="PageNumber"/>
            <w:rFonts w:ascii="Arial" w:hAnsi="Arial" w:cs="Arial"/>
            <w:sz w:val="20"/>
            <w:szCs w:val="20"/>
          </w:rPr>
          <w:fldChar w:fldCharType="end"/>
        </w:r>
      </w:p>
    </w:sdtContent>
  </w:sdt>
  <w:p w14:paraId="09591C55" w14:textId="6896E454" w:rsidR="00821260" w:rsidRPr="00D511B4" w:rsidRDefault="00862217" w:rsidP="00652961">
    <w:pPr>
      <w:pStyle w:val="Footer"/>
      <w:ind w:right="360"/>
      <w:jc w:val="center"/>
      <w:rPr>
        <w:rFonts w:ascii="Arial" w:hAnsi="Arial" w:cs="Arial"/>
        <w:sz w:val="20"/>
        <w:szCs w:val="20"/>
      </w:rPr>
    </w:pPr>
    <w:r w:rsidRPr="0048115C">
      <w:rPr>
        <w:noProof/>
        <w:color w:val="000000" w:themeColor="text1"/>
        <w14:ligatures w14:val="standardContextual"/>
      </w:rPr>
      <mc:AlternateContent>
        <mc:Choice Requires="wps">
          <w:drawing>
            <wp:anchor distT="0" distB="0" distL="114300" distR="114300" simplePos="0" relativeHeight="251665408" behindDoc="0" locked="0" layoutInCell="1" allowOverlap="1" wp14:anchorId="66F675D2" wp14:editId="376538C6">
              <wp:simplePos x="0" y="0"/>
              <wp:positionH relativeFrom="column">
                <wp:posOffset>-129411</wp:posOffset>
              </wp:positionH>
              <wp:positionV relativeFrom="paragraph">
                <wp:posOffset>-53340</wp:posOffset>
              </wp:positionV>
              <wp:extent cx="7075170" cy="0"/>
              <wp:effectExtent l="0" t="0" r="11430" b="12700"/>
              <wp:wrapNone/>
              <wp:docPr id="417716787"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A27ED6" id="Line 7"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2pt" to="546.9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lFKSUt8AAAAPAQAADwAAAGRycy9kb3ducmV2LnhtbExPy07DMBC8&#13;&#10;I/EP1iJxa20CQm0ap6oKSFwpIDi68TZJG68j200DX89WHOCyz9nZmWI5uk4MGGLrScPNVIFAqrxt&#13;&#10;qdbw9vo0mYGIyZA1nSfU8IURluXlRWFy60/0gsMm1YJJKOZGQ5NSn0sZqwadiVPfI/Fu54MzidtQ&#13;&#10;SxvMicldJzOl7qUzLfGHxvS4brA6bI5OQ3hcR+m+h/ePTz8e4vM+m9tVpvX11fiw4LBagEg4pr8L&#13;&#10;OHtg/VCysK0/ko2i0zDJ1B1DuZhxPgPU/JYdbX8nsizkfx/lDwA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CUUpJS3wAAAA8BAAAPAAAAAAAAAAAAAAAAAAYEAABkcnMvZG93bnJldi54&#13;&#10;bWxQSwUGAAAAAAQABADzAAAAEgUAAAAA&#13;&#10;" strokecolor="#f1b038" strokeweight=".5pt">
              <o:lock v:ext="edit" shapetype="f"/>
            </v:line>
          </w:pict>
        </mc:Fallback>
      </mc:AlternateContent>
    </w:r>
    <w:r w:rsidR="00821260" w:rsidRPr="0048115C">
      <w:rPr>
        <w:rFonts w:ascii="Arial" w:hAnsi="Arial" w:cs="Arial"/>
        <w:color w:val="000000" w:themeColor="text1"/>
        <w:sz w:val="20"/>
        <w:szCs w:val="20"/>
      </w:rPr>
      <w:t>iris.peabody.vanderbilt.edu</w:t>
    </w:r>
    <w:r w:rsidR="00821260">
      <w:rPr>
        <w:rFonts w:ascii="Arial" w:hAnsi="Arial" w:cs="Arial"/>
        <w:sz w:val="20"/>
        <w:szCs w:val="20"/>
      </w:rPr>
      <w:tab/>
    </w:r>
    <w:r w:rsidR="00821260">
      <w:rPr>
        <w:rFonts w:ascii="Arial" w:hAnsi="Arial" w:cs="Arial"/>
        <w:sz w:val="20"/>
        <w:szCs w:val="20"/>
      </w:rPr>
      <w:tab/>
    </w:r>
  </w:p>
  <w:p w14:paraId="401C4F67" w14:textId="77777777" w:rsidR="00821260" w:rsidRDefault="00821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750693"/>
      <w:docPartObj>
        <w:docPartGallery w:val="Page Numbers (Bottom of Page)"/>
        <w:docPartUnique/>
      </w:docPartObj>
    </w:sdtPr>
    <w:sdtContent>
      <w:p w14:paraId="6FBC8B38" w14:textId="1473F6E5" w:rsidR="00720C89" w:rsidRDefault="00720C89" w:rsidP="00720C89">
        <w:pPr>
          <w:pStyle w:val="Footer"/>
          <w:framePr w:wrap="none" w:vAnchor="text" w:hAnchor="margin" w:xAlign="right" w:y="73"/>
          <w:rPr>
            <w:rStyle w:val="PageNumber"/>
          </w:rPr>
        </w:pPr>
        <w:r w:rsidRPr="00662C2C">
          <w:rPr>
            <w:rStyle w:val="PageNumber"/>
            <w:rFonts w:ascii="Arial" w:hAnsi="Arial" w:cs="Arial"/>
            <w:sz w:val="20"/>
            <w:szCs w:val="20"/>
          </w:rPr>
          <w:fldChar w:fldCharType="begin"/>
        </w:r>
        <w:r w:rsidRPr="00662C2C">
          <w:rPr>
            <w:rStyle w:val="PageNumber"/>
            <w:rFonts w:ascii="Arial" w:hAnsi="Arial" w:cs="Arial"/>
            <w:sz w:val="20"/>
            <w:szCs w:val="20"/>
          </w:rPr>
          <w:instrText xml:space="preserve"> PAGE </w:instrText>
        </w:r>
        <w:r w:rsidRPr="00662C2C">
          <w:rPr>
            <w:rStyle w:val="PageNumber"/>
            <w:rFonts w:ascii="Arial" w:hAnsi="Arial" w:cs="Arial"/>
            <w:sz w:val="20"/>
            <w:szCs w:val="20"/>
          </w:rPr>
          <w:fldChar w:fldCharType="separate"/>
        </w:r>
        <w:r w:rsidRPr="00662C2C">
          <w:rPr>
            <w:rStyle w:val="PageNumber"/>
            <w:rFonts w:ascii="Arial" w:hAnsi="Arial" w:cs="Arial"/>
            <w:noProof/>
            <w:sz w:val="20"/>
            <w:szCs w:val="20"/>
          </w:rPr>
          <w:t>8</w:t>
        </w:r>
        <w:r w:rsidRPr="00662C2C">
          <w:rPr>
            <w:rStyle w:val="PageNumber"/>
            <w:rFonts w:ascii="Arial" w:hAnsi="Arial" w:cs="Arial"/>
            <w:sz w:val="20"/>
            <w:szCs w:val="20"/>
          </w:rPr>
          <w:fldChar w:fldCharType="end"/>
        </w:r>
      </w:p>
    </w:sdtContent>
  </w:sdt>
  <w:p w14:paraId="07CF5D69" w14:textId="15C8CD5B" w:rsidR="00BB3560" w:rsidRDefault="00662C2C" w:rsidP="00720C89">
    <w:pPr>
      <w:pStyle w:val="Footer"/>
      <w:ind w:right="360"/>
    </w:pPr>
    <w:r>
      <w:rPr>
        <w:noProof/>
        <w14:ligatures w14:val="standardContextual"/>
      </w:rPr>
      <mc:AlternateContent>
        <mc:Choice Requires="wps">
          <w:drawing>
            <wp:anchor distT="0" distB="0" distL="114300" distR="114300" simplePos="0" relativeHeight="251657215" behindDoc="0" locked="0" layoutInCell="1" allowOverlap="1" wp14:anchorId="243C9830" wp14:editId="24A54B9E">
              <wp:simplePos x="0" y="0"/>
              <wp:positionH relativeFrom="column">
                <wp:posOffset>1905635</wp:posOffset>
              </wp:positionH>
              <wp:positionV relativeFrom="paragraph">
                <wp:posOffset>49834</wp:posOffset>
              </wp:positionV>
              <wp:extent cx="4803140" cy="579120"/>
              <wp:effectExtent l="0" t="0" r="0" b="0"/>
              <wp:wrapNone/>
              <wp:docPr id="858595869" name="Text Box 1"/>
              <wp:cNvGraphicFramePr/>
              <a:graphic xmlns:a="http://schemas.openxmlformats.org/drawingml/2006/main">
                <a:graphicData uri="http://schemas.microsoft.com/office/word/2010/wordprocessingShape">
                  <wps:wsp>
                    <wps:cNvSpPr txBox="1"/>
                    <wps:spPr>
                      <a:xfrm>
                        <a:off x="0" y="0"/>
                        <a:ext cx="4803140" cy="579120"/>
                      </a:xfrm>
                      <a:prstGeom prst="rect">
                        <a:avLst/>
                      </a:prstGeom>
                      <a:noFill/>
                      <a:ln w="6350">
                        <a:noFill/>
                      </a:ln>
                    </wps:spPr>
                    <wps:txbx>
                      <w:txbxContent>
                        <w:p w14:paraId="6E8C2591" w14:textId="30CA6B5C" w:rsidR="006023D4" w:rsidRPr="003064D4" w:rsidRDefault="006023D4" w:rsidP="006023D4">
                          <w:pPr>
                            <w:rPr>
                              <w:rFonts w:ascii="Arial" w:hAnsi="Arial" w:cs="Arial"/>
                              <w:color w:val="000000" w:themeColor="text1"/>
                              <w:sz w:val="14"/>
                              <w:szCs w:val="14"/>
                            </w:rPr>
                          </w:pPr>
                          <w:r w:rsidRPr="003064D4">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3064D4">
                            <w:rPr>
                              <w:rFonts w:ascii="Arial" w:hAnsi="Arial" w:cs="Arial"/>
                              <w:color w:val="000000" w:themeColor="text1"/>
                              <w:sz w:val="14"/>
                              <w:szCs w:val="14"/>
                            </w:rPr>
                            <w:t>903</w:t>
                          </w:r>
                          <w:r w:rsidRPr="003064D4">
                            <w:rPr>
                              <w:rFonts w:ascii="Arial" w:hAnsi="Arial" w:cs="Arial"/>
                              <w:color w:val="000000" w:themeColor="text1"/>
                              <w:sz w:val="14"/>
                              <w:szCs w:val="14"/>
                            </w:rPr>
                            <w:t>24</w:t>
                          </w:r>
                        </w:p>
                        <w:p w14:paraId="118A0E0F" w14:textId="77777777" w:rsidR="006023D4" w:rsidRPr="003064D4" w:rsidRDefault="006023D4" w:rsidP="006023D4">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C9830" id="_x0000_t202" coordsize="21600,21600" o:spt="202" path="m,l,21600r21600,l21600,xe">
              <v:stroke joinstyle="miter"/>
              <v:path gradientshapeok="t" o:connecttype="rect"/>
            </v:shapetype>
            <v:shape id="Text Box 1" o:spid="_x0000_s1026" type="#_x0000_t202" style="position:absolute;margin-left:150.05pt;margin-top:3.9pt;width:378.2pt;height:45.6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EFwIAACwEAAAOAAAAZHJzL2Uyb0RvYy54bWysU1tv2yAUfp/U/4B4b2ynSS9WnCprlWlS&#13;&#10;1FZKpz4TDLElzGFAYme/fgfsXNTtadoLHPgO5/J9h9lj1yiyF9bVoAuajVJKhOZQ1npb0B/vy+t7&#13;&#10;SpxnumQKtCjoQTj6OL/6MmtNLsZQgSqFJRhEu7w1Ba28N3mSOF6JhrkRGKERlGAb5vFot0lpWYvR&#13;&#10;G5WM0/Q2acGWxgIXzuHtcw/SeYwvpeD+VUonPFEFxdp8XG1cN2FN5jOWby0zVc2HMtg/VNGwWmPS&#13;&#10;U6hn5hnZ2fqPUE3NLTiQfsShSUDKmovYA3aTpZ+6WVfMiNgLkuPMiSb3/8Lyl/3avFniu6/QoYCB&#13;&#10;kNa43OFl6KeTtgk7VkoQRwoPJ9pE5wnHy8l9epNNEOKITe8esnHkNTm/Ntb5bwIaEoyCWpQlssX2&#13;&#10;K+cxI7oeXUIyDctaqSiN0qQt6O3NNI0PTgi+UBofnmsNlu823dDABsoD9mWhl9wZvqwx+Yo5/8Ys&#13;&#10;aoz14tz6V1ykAkwCg0VJBfbX3+6DP1KPKCUtzkxB3c8ds4IS9V2jKA/ZJNDg42EyvUMeiL1ENpeI&#13;&#10;3jVPgGOZ4Q8xPJrB36ujKS00Hzjei5AVIaY55i6oP5pPvp9k/B5cLBbRCcfKML/Sa8ND6EBnoPa9&#13;&#10;+2DWDPx7VO4FjtPF8k8y9L69EIudB1lHjQLBPasD7ziSUbrh+4SZvzxHr/Mnn/8GAAD//wMAUEsD&#13;&#10;BBQABgAIAAAAIQAFxxF35QAAAA4BAAAPAAAAZHJzL2Rvd25yZXYueG1sTI/BbsIwEETvlfoP1iL1&#13;&#10;VmyoQiHEQSgVqlSVA5RLb5vYJBH2Oo0NpP36mlN7WWk1s7PzstVgDbvo3reOJEzGApimyqmWagmH&#13;&#10;j83jHJgPSAqNIy3hW3tY5fd3GabKXWmnL/tQsxhCPkUJTQhdyrmvGm3Rj12nKWpH11sMce1rrnq8&#13;&#10;xnBr+FSIGbfYUvzQYKeLRlen/dlKeCs2W9yVUzv/McXr+3HdfR0+EykfRsPLMo71EljQQ/i7gBtD&#13;&#10;7A95LFa6MynPjIQnISbRKuE5Ytx0kcwSYKWExUIAzzP+HyP/BQAA//8DAFBLAQItABQABgAIAAAA&#13;&#10;IQC2gziS/gAAAOEBAAATAAAAAAAAAAAAAAAAAAAAAABbQ29udGVudF9UeXBlc10ueG1sUEsBAi0A&#13;&#10;FAAGAAgAAAAhADj9If/WAAAAlAEAAAsAAAAAAAAAAAAAAAAALwEAAF9yZWxzLy5yZWxzUEsBAi0A&#13;&#10;FAAGAAgAAAAhAHgb7sQXAgAALAQAAA4AAAAAAAAAAAAAAAAALgIAAGRycy9lMm9Eb2MueG1sUEsB&#13;&#10;Ai0AFAAGAAgAAAAhAAXHEXflAAAADgEAAA8AAAAAAAAAAAAAAAAAcQQAAGRycy9kb3ducmV2Lnht&#13;&#10;bFBLBQYAAAAABAAEAPMAAACDBQAAAAA=&#13;&#10;" filled="f" stroked="f" strokeweight=".5pt">
              <v:textbox>
                <w:txbxContent>
                  <w:p w14:paraId="6E8C2591" w14:textId="30CA6B5C" w:rsidR="006023D4" w:rsidRPr="003064D4" w:rsidRDefault="006023D4" w:rsidP="006023D4">
                    <w:pPr>
                      <w:rPr>
                        <w:rFonts w:ascii="Arial" w:hAnsi="Arial" w:cs="Arial"/>
                        <w:color w:val="000000" w:themeColor="text1"/>
                        <w:sz w:val="14"/>
                        <w:szCs w:val="14"/>
                      </w:rPr>
                    </w:pPr>
                    <w:r w:rsidRPr="003064D4">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3064D4">
                      <w:rPr>
                        <w:rFonts w:ascii="Arial" w:hAnsi="Arial" w:cs="Arial"/>
                        <w:color w:val="000000" w:themeColor="text1"/>
                        <w:sz w:val="14"/>
                        <w:szCs w:val="14"/>
                      </w:rPr>
                      <w:t>903</w:t>
                    </w:r>
                    <w:r w:rsidRPr="003064D4">
                      <w:rPr>
                        <w:rFonts w:ascii="Arial" w:hAnsi="Arial" w:cs="Arial"/>
                        <w:color w:val="000000" w:themeColor="text1"/>
                        <w:sz w:val="14"/>
                        <w:szCs w:val="14"/>
                      </w:rPr>
                      <w:t>24</w:t>
                    </w:r>
                  </w:p>
                  <w:p w14:paraId="118A0E0F" w14:textId="77777777" w:rsidR="006023D4" w:rsidRPr="003064D4" w:rsidRDefault="006023D4" w:rsidP="006023D4">
                    <w:pPr>
                      <w:rPr>
                        <w:color w:val="000000" w:themeColor="text1"/>
                      </w:rPr>
                    </w:pPr>
                  </w:p>
                </w:txbxContent>
              </v:textbox>
            </v:shape>
          </w:pict>
        </mc:Fallback>
      </mc:AlternateContent>
    </w:r>
    <w:r>
      <w:rPr>
        <w:noProof/>
        <w14:ligatures w14:val="standardContextual"/>
      </w:rPr>
      <w:drawing>
        <wp:anchor distT="0" distB="0" distL="114300" distR="114300" simplePos="0" relativeHeight="251659264" behindDoc="0" locked="0" layoutInCell="1" allowOverlap="1" wp14:anchorId="70997BCE" wp14:editId="14147032">
          <wp:simplePos x="0" y="0"/>
          <wp:positionH relativeFrom="column">
            <wp:posOffset>1374140</wp:posOffset>
          </wp:positionH>
          <wp:positionV relativeFrom="paragraph">
            <wp:posOffset>82550</wp:posOffset>
          </wp:positionV>
          <wp:extent cx="409575" cy="342900"/>
          <wp:effectExtent l="0" t="0" r="0" b="0"/>
          <wp:wrapNone/>
          <wp:docPr id="1219634214"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14:ligatures w14:val="standardContextual"/>
      </w:rPr>
      <w:drawing>
        <wp:anchor distT="0" distB="0" distL="114300" distR="114300" simplePos="0" relativeHeight="251660288" behindDoc="0" locked="0" layoutInCell="1" allowOverlap="1" wp14:anchorId="23FB97D8" wp14:editId="2F7C3808">
          <wp:simplePos x="0" y="0"/>
          <wp:positionH relativeFrom="column">
            <wp:posOffset>-123190</wp:posOffset>
          </wp:positionH>
          <wp:positionV relativeFrom="paragraph">
            <wp:posOffset>82550</wp:posOffset>
          </wp:positionV>
          <wp:extent cx="431165" cy="304800"/>
          <wp:effectExtent l="0" t="0" r="635" b="0"/>
          <wp:wrapNone/>
          <wp:docPr id="566729897" name="Picture 430735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897" name="Picture 43073559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r>
      <w:rPr>
        <w:noProof/>
        <w14:ligatures w14:val="standardContextual"/>
      </w:rPr>
      <w:drawing>
        <wp:anchor distT="0" distB="0" distL="114300" distR="114300" simplePos="0" relativeHeight="251661312" behindDoc="0" locked="0" layoutInCell="1" allowOverlap="1" wp14:anchorId="4201F1EE" wp14:editId="0FDFDFA6">
          <wp:simplePos x="0" y="0"/>
          <wp:positionH relativeFrom="column">
            <wp:posOffset>382270</wp:posOffset>
          </wp:positionH>
          <wp:positionV relativeFrom="paragraph">
            <wp:posOffset>162229</wp:posOffset>
          </wp:positionV>
          <wp:extent cx="763270" cy="203200"/>
          <wp:effectExtent l="0" t="0" r="0" b="0"/>
          <wp:wrapNone/>
          <wp:docPr id="1193099625" name="Picture 181968918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99625" name="Picture 1819689184" descr="Vanderbilt: Peabody Colleg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270" cy="203200"/>
                  </a:xfrm>
                  <a:prstGeom prst="rect">
                    <a:avLst/>
                  </a:prstGeom>
                  <a:noFill/>
                  <a:ln>
                    <a:noFill/>
                  </a:ln>
                </pic:spPr>
              </pic:pic>
            </a:graphicData>
          </a:graphic>
        </wp:anchor>
      </w:drawing>
    </w:r>
    <w:r w:rsidR="00720C89">
      <w:rPr>
        <w:noProof/>
        <w14:ligatures w14:val="standardContextual"/>
      </w:rPr>
      <mc:AlternateContent>
        <mc:Choice Requires="wps">
          <w:drawing>
            <wp:anchor distT="0" distB="0" distL="114300" distR="114300" simplePos="0" relativeHeight="251663360" behindDoc="0" locked="0" layoutInCell="1" allowOverlap="1" wp14:anchorId="4544D34A" wp14:editId="04C93E3C">
              <wp:simplePos x="0" y="0"/>
              <wp:positionH relativeFrom="column">
                <wp:posOffset>-119380</wp:posOffset>
              </wp:positionH>
              <wp:positionV relativeFrom="paragraph">
                <wp:posOffset>-2540</wp:posOffset>
              </wp:positionV>
              <wp:extent cx="7075170" cy="0"/>
              <wp:effectExtent l="0" t="0" r="11430" b="12700"/>
              <wp:wrapNone/>
              <wp:docPr id="1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3D4037" id="Line 7"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2pt" to="547.7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hLexnd4AAAANAQAADwAAAGRycy9kb3ducmV2LnhtbExPTU/CQBC9&#13;&#10;k/AfNmPiDbY0SqB0Swho4lXQ6HHpjm2lO9vsLqX66x286GXyZl7mfeTrwbaiRx8aRwpm0wQEUulM&#13;&#10;Q5WCl8PjZAEiRE1Gt45QwRcGWBfjUa4z4y70jP0+VoJFKGRaQR1jl0kZyhqtDlPXITH34bzVkVdf&#13;&#10;SeP1hcVtK9MkmUurG2KHWne4rbE87c9WgX/YBmm/+9e3dzecwtNnujSbVKnbm2G34rFZgYg4xL8P&#13;&#10;uHbg/FBwsKM7kwmiVTCZLTh/ZHAH4sony3tGx9+DLHL5v0XxAwAA//8DAFBLAQItABQABgAIAAAA&#13;&#10;IQC2gziS/gAAAOEBAAATAAAAAAAAAAAAAAAAAAAAAABbQ29udGVudF9UeXBlc10ueG1sUEsBAi0A&#13;&#10;FAAGAAgAAAAhADj9If/WAAAAlAEAAAsAAAAAAAAAAAAAAAAALwEAAF9yZWxzLy5yZWxzUEsBAi0A&#13;&#10;FAAGAAgAAAAhAAyvdDOsAQAAPAMAAA4AAAAAAAAAAAAAAAAALgIAAGRycy9lMm9Eb2MueG1sUEsB&#13;&#10;Ai0AFAAGAAgAAAAhAIS3sZ3eAAAADQEAAA8AAAAAAAAAAAAAAAAABgQAAGRycy9kb3ducmV2Lnht&#13;&#10;bFBLBQYAAAAABAAEAPMAAAARBQAAAAA=&#13;&#10;" strokecolor="#f1b038" strokeweight=".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6E54" w14:textId="77777777" w:rsidR="00B35CBF" w:rsidRDefault="00B35CBF" w:rsidP="00B00A09">
      <w:r>
        <w:separator/>
      </w:r>
    </w:p>
  </w:footnote>
  <w:footnote w:type="continuationSeparator" w:id="0">
    <w:p w14:paraId="107386EE" w14:textId="77777777" w:rsidR="00B35CBF" w:rsidRDefault="00B35CBF" w:rsidP="00B0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746"/>
    <w:multiLevelType w:val="multilevel"/>
    <w:tmpl w:val="BB9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71F22"/>
    <w:multiLevelType w:val="hybridMultilevel"/>
    <w:tmpl w:val="249CFA44"/>
    <w:lvl w:ilvl="0" w:tplc="3040546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4629F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2C556E34"/>
    <w:multiLevelType w:val="multilevel"/>
    <w:tmpl w:val="0E2037F2"/>
    <w:lvl w:ilvl="0">
      <w:numFmt w:val="bullet"/>
      <w:pStyle w:val="IRIS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664" w:hanging="288"/>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5110578"/>
    <w:multiLevelType w:val="multilevel"/>
    <w:tmpl w:val="D4F0BD46"/>
    <w:styleLink w:val="CurrentList3"/>
    <w:lvl w:ilvl="0">
      <w:numFmt w:val="bullet"/>
      <w:lvlText w:val="•"/>
      <w:lvlJc w:val="left"/>
      <w:pPr>
        <w:ind w:left="1296" w:hanging="432"/>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C234290"/>
    <w:multiLevelType w:val="multilevel"/>
    <w:tmpl w:val="A6CEA2C0"/>
    <w:styleLink w:val="CurrentList5"/>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41A46B47"/>
    <w:multiLevelType w:val="multilevel"/>
    <w:tmpl w:val="C61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654DE"/>
    <w:multiLevelType w:val="hybridMultilevel"/>
    <w:tmpl w:val="955C812A"/>
    <w:lvl w:ilvl="0" w:tplc="30405466">
      <w:numFmt w:val="bullet"/>
      <w:lvlText w:val="•"/>
      <w:lvlJc w:val="left"/>
      <w:pPr>
        <w:ind w:left="1838" w:hanging="360"/>
      </w:pPr>
      <w:rPr>
        <w:rFonts w:hint="default"/>
        <w:lang w:val="en-US" w:eastAsia="en-US" w:bidi="en-US"/>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8" w15:restartNumberingAfterBreak="0">
    <w:nsid w:val="45F20D0A"/>
    <w:multiLevelType w:val="multilevel"/>
    <w:tmpl w:val="EC1A52A2"/>
    <w:styleLink w:val="CurrentList1"/>
    <w:lvl w:ilvl="0">
      <w:numFmt w:val="bullet"/>
      <w:lvlText w:val="•"/>
      <w:lvlJc w:val="left"/>
      <w:pPr>
        <w:ind w:left="1440" w:hanging="504"/>
      </w:pPr>
      <w:rPr>
        <w:rFonts w:ascii="Arial" w:hAnsi="Arial" w:cs="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420C14"/>
    <w:multiLevelType w:val="multilevel"/>
    <w:tmpl w:val="058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44957"/>
    <w:multiLevelType w:val="hybridMultilevel"/>
    <w:tmpl w:val="17A6C204"/>
    <w:lvl w:ilvl="0" w:tplc="2F08A856">
      <w:numFmt w:val="bullet"/>
      <w:pStyle w:val="IRISPageHeading"/>
      <w:lvlText w:val="❖"/>
      <w:lvlJc w:val="left"/>
      <w:pPr>
        <w:ind w:left="1478" w:hanging="360"/>
      </w:pPr>
      <w:rPr>
        <w:rFonts w:ascii="Zapf Dingbats" w:eastAsia="Zapf Dingbats" w:hAnsi="Zapf Dingbats" w:cs="Zapf Dingbats" w:hint="default"/>
        <w:color w:val="F1B038"/>
        <w:w w:val="100"/>
        <w:sz w:val="28"/>
        <w:szCs w:val="28"/>
        <w:lang w:val="en-US" w:eastAsia="en-US" w:bidi="en-US"/>
      </w:rPr>
    </w:lvl>
    <w:lvl w:ilvl="1" w:tplc="2F122988">
      <w:numFmt w:val="bullet"/>
      <w:lvlText w:val="•"/>
      <w:lvlJc w:val="left"/>
      <w:pPr>
        <w:ind w:left="1318" w:hanging="200"/>
      </w:pPr>
      <w:rPr>
        <w:rFonts w:ascii="FuturaStd-Book" w:eastAsia="FuturaStd-Book" w:hAnsi="FuturaStd-Book" w:cs="FuturaStd-Book" w:hint="default"/>
        <w:w w:val="100"/>
        <w:sz w:val="24"/>
        <w:szCs w:val="24"/>
        <w:lang w:val="en-US" w:eastAsia="en-US" w:bidi="en-US"/>
      </w:rPr>
    </w:lvl>
    <w:lvl w:ilvl="2" w:tplc="C4928DE6">
      <w:numFmt w:val="bullet"/>
      <w:lvlText w:val="◦"/>
      <w:lvlJc w:val="left"/>
      <w:pPr>
        <w:ind w:left="1757" w:hanging="221"/>
      </w:pPr>
      <w:rPr>
        <w:rFonts w:ascii="Arial" w:eastAsia="Arial" w:hAnsi="Arial" w:cs="Arial" w:hint="default"/>
        <w:w w:val="99"/>
        <w:sz w:val="24"/>
        <w:szCs w:val="24"/>
        <w:lang w:val="en-US" w:eastAsia="en-US" w:bidi="en-US"/>
      </w:rPr>
    </w:lvl>
    <w:lvl w:ilvl="3" w:tplc="35B23D12">
      <w:numFmt w:val="bullet"/>
      <w:lvlText w:val="▪"/>
      <w:lvlJc w:val="left"/>
      <w:pPr>
        <w:ind w:left="2677" w:hanging="200"/>
      </w:pPr>
      <w:rPr>
        <w:rFonts w:ascii="Arial" w:eastAsia="Arial" w:hAnsi="Arial" w:cs="Arial" w:hint="default"/>
        <w:spacing w:val="-19"/>
        <w:w w:val="99"/>
        <w:sz w:val="24"/>
        <w:szCs w:val="24"/>
        <w:lang w:val="en-US" w:eastAsia="en-US" w:bidi="en-US"/>
      </w:rPr>
    </w:lvl>
    <w:lvl w:ilvl="4" w:tplc="30405466">
      <w:numFmt w:val="bullet"/>
      <w:lvlText w:val="•"/>
      <w:lvlJc w:val="left"/>
      <w:pPr>
        <w:ind w:left="1778" w:hanging="200"/>
      </w:pPr>
      <w:rPr>
        <w:rFonts w:hint="default"/>
        <w:lang w:val="en-US" w:eastAsia="en-US" w:bidi="en-US"/>
      </w:rPr>
    </w:lvl>
    <w:lvl w:ilvl="5" w:tplc="349EE92C">
      <w:numFmt w:val="bullet"/>
      <w:lvlText w:val="•"/>
      <w:lvlJc w:val="left"/>
      <w:pPr>
        <w:ind w:left="2658" w:hanging="200"/>
      </w:pPr>
      <w:rPr>
        <w:rFonts w:hint="default"/>
        <w:lang w:val="en-US" w:eastAsia="en-US" w:bidi="en-US"/>
      </w:rPr>
    </w:lvl>
    <w:lvl w:ilvl="6" w:tplc="56767FB4">
      <w:numFmt w:val="bullet"/>
      <w:lvlText w:val=""/>
      <w:lvlJc w:val="left"/>
      <w:pPr>
        <w:ind w:left="2678" w:hanging="200"/>
      </w:pPr>
      <w:rPr>
        <w:rFonts w:ascii="Symbol" w:hAnsi="Symbol" w:hint="default"/>
        <w:color w:val="auto"/>
        <w:sz w:val="20"/>
        <w:szCs w:val="20"/>
      </w:rPr>
    </w:lvl>
    <w:lvl w:ilvl="7" w:tplc="FF24A636">
      <w:numFmt w:val="bullet"/>
      <w:lvlText w:val="•"/>
      <w:lvlJc w:val="left"/>
      <w:pPr>
        <w:ind w:left="5058" w:hanging="200"/>
      </w:pPr>
      <w:rPr>
        <w:rFonts w:hint="default"/>
        <w:lang w:val="en-US" w:eastAsia="en-US" w:bidi="en-US"/>
      </w:rPr>
    </w:lvl>
    <w:lvl w:ilvl="8" w:tplc="FF0CFDB4">
      <w:numFmt w:val="bullet"/>
      <w:lvlText w:val="•"/>
      <w:lvlJc w:val="left"/>
      <w:pPr>
        <w:ind w:left="7438" w:hanging="200"/>
      </w:pPr>
      <w:rPr>
        <w:rFonts w:hint="default"/>
        <w:lang w:val="en-US" w:eastAsia="en-US" w:bidi="en-US"/>
      </w:rPr>
    </w:lvl>
  </w:abstractNum>
  <w:abstractNum w:abstractNumId="11" w15:restartNumberingAfterBreak="0">
    <w:nsid w:val="5775625F"/>
    <w:multiLevelType w:val="multilevel"/>
    <w:tmpl w:val="4E7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62BD3"/>
    <w:multiLevelType w:val="multilevel"/>
    <w:tmpl w:val="4B0C9206"/>
    <w:styleLink w:val="CurrentList2"/>
    <w:lvl w:ilvl="0">
      <w:numFmt w:val="bullet"/>
      <w:lvlText w:val="•"/>
      <w:lvlJc w:val="left"/>
      <w:pPr>
        <w:ind w:left="1296" w:hanging="288"/>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58FE"/>
    <w:multiLevelType w:val="multilevel"/>
    <w:tmpl w:val="854AC718"/>
    <w:styleLink w:val="CurrentList6"/>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5831000"/>
    <w:multiLevelType w:val="multilevel"/>
    <w:tmpl w:val="2CDC3C32"/>
    <w:styleLink w:val="CurrentList4"/>
    <w:lvl w:ilvl="0">
      <w:numFmt w:val="bullet"/>
      <w:lvlText w:val="•"/>
      <w:lvlJc w:val="left"/>
      <w:pPr>
        <w:ind w:left="1152" w:hanging="360"/>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7F941AD8"/>
    <w:multiLevelType w:val="hybridMultilevel"/>
    <w:tmpl w:val="1156667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099">
    <w:abstractNumId w:val="2"/>
  </w:num>
  <w:num w:numId="2" w16cid:durableId="1876308458">
    <w:abstractNumId w:val="3"/>
  </w:num>
  <w:num w:numId="3" w16cid:durableId="1943806237">
    <w:abstractNumId w:val="0"/>
  </w:num>
  <w:num w:numId="4" w16cid:durableId="174616430">
    <w:abstractNumId w:val="10"/>
  </w:num>
  <w:num w:numId="5" w16cid:durableId="525557834">
    <w:abstractNumId w:val="7"/>
  </w:num>
  <w:num w:numId="6" w16cid:durableId="559093578">
    <w:abstractNumId w:val="1"/>
  </w:num>
  <w:num w:numId="7" w16cid:durableId="1875193748">
    <w:abstractNumId w:val="15"/>
  </w:num>
  <w:num w:numId="8" w16cid:durableId="871963574">
    <w:abstractNumId w:val="6"/>
  </w:num>
  <w:num w:numId="9" w16cid:durableId="592469906">
    <w:abstractNumId w:val="9"/>
  </w:num>
  <w:num w:numId="10" w16cid:durableId="2060087690">
    <w:abstractNumId w:val="8"/>
  </w:num>
  <w:num w:numId="11" w16cid:durableId="142818184">
    <w:abstractNumId w:val="12"/>
  </w:num>
  <w:num w:numId="12" w16cid:durableId="1767533598">
    <w:abstractNumId w:val="4"/>
  </w:num>
  <w:num w:numId="13" w16cid:durableId="144706962">
    <w:abstractNumId w:val="14"/>
  </w:num>
  <w:num w:numId="14" w16cid:durableId="1657102512">
    <w:abstractNumId w:val="5"/>
  </w:num>
  <w:num w:numId="15" w16cid:durableId="1501703190">
    <w:abstractNumId w:val="13"/>
  </w:num>
  <w:num w:numId="16" w16cid:durableId="605042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TrueTypeFonts/>
  <w:saveSubset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60"/>
    <w:rsid w:val="000221DB"/>
    <w:rsid w:val="00024A0F"/>
    <w:rsid w:val="00030DEE"/>
    <w:rsid w:val="00032A3A"/>
    <w:rsid w:val="00033D96"/>
    <w:rsid w:val="00034784"/>
    <w:rsid w:val="000356C1"/>
    <w:rsid w:val="00040E4F"/>
    <w:rsid w:val="00041041"/>
    <w:rsid w:val="00051F5A"/>
    <w:rsid w:val="000538C0"/>
    <w:rsid w:val="00072881"/>
    <w:rsid w:val="00074A30"/>
    <w:rsid w:val="000752AC"/>
    <w:rsid w:val="000851A6"/>
    <w:rsid w:val="000B08F7"/>
    <w:rsid w:val="000B09C4"/>
    <w:rsid w:val="000C0C27"/>
    <w:rsid w:val="000D32E3"/>
    <w:rsid w:val="000E1C3B"/>
    <w:rsid w:val="000E2767"/>
    <w:rsid w:val="000E4B7D"/>
    <w:rsid w:val="000E6455"/>
    <w:rsid w:val="000F3034"/>
    <w:rsid w:val="00101A87"/>
    <w:rsid w:val="0010423C"/>
    <w:rsid w:val="00110D8F"/>
    <w:rsid w:val="00111F7D"/>
    <w:rsid w:val="00114782"/>
    <w:rsid w:val="00121534"/>
    <w:rsid w:val="00142C58"/>
    <w:rsid w:val="0015125B"/>
    <w:rsid w:val="001514C8"/>
    <w:rsid w:val="00152D97"/>
    <w:rsid w:val="00161479"/>
    <w:rsid w:val="00185059"/>
    <w:rsid w:val="001B16BE"/>
    <w:rsid w:val="001B1DD9"/>
    <w:rsid w:val="001B452B"/>
    <w:rsid w:val="001B6738"/>
    <w:rsid w:val="001D0BC8"/>
    <w:rsid w:val="001D2BE8"/>
    <w:rsid w:val="001E1D3A"/>
    <w:rsid w:val="002225D5"/>
    <w:rsid w:val="00223505"/>
    <w:rsid w:val="00223C23"/>
    <w:rsid w:val="0024505C"/>
    <w:rsid w:val="00246245"/>
    <w:rsid w:val="0025296B"/>
    <w:rsid w:val="00255CCD"/>
    <w:rsid w:val="00257F70"/>
    <w:rsid w:val="00263369"/>
    <w:rsid w:val="002668A7"/>
    <w:rsid w:val="002913D3"/>
    <w:rsid w:val="00291A80"/>
    <w:rsid w:val="002A215F"/>
    <w:rsid w:val="002A4F0D"/>
    <w:rsid w:val="002C06BF"/>
    <w:rsid w:val="002D5973"/>
    <w:rsid w:val="002E4F99"/>
    <w:rsid w:val="002F7B2C"/>
    <w:rsid w:val="00303072"/>
    <w:rsid w:val="003064D4"/>
    <w:rsid w:val="00314424"/>
    <w:rsid w:val="003158E8"/>
    <w:rsid w:val="0032410F"/>
    <w:rsid w:val="00324DC7"/>
    <w:rsid w:val="0032790B"/>
    <w:rsid w:val="00343E9B"/>
    <w:rsid w:val="00367FB2"/>
    <w:rsid w:val="0037616A"/>
    <w:rsid w:val="00386B3A"/>
    <w:rsid w:val="003A0684"/>
    <w:rsid w:val="003A1013"/>
    <w:rsid w:val="003A3086"/>
    <w:rsid w:val="003C3381"/>
    <w:rsid w:val="003D53F9"/>
    <w:rsid w:val="003D5AD8"/>
    <w:rsid w:val="003F01EF"/>
    <w:rsid w:val="003F274D"/>
    <w:rsid w:val="003F3829"/>
    <w:rsid w:val="003F73C2"/>
    <w:rsid w:val="003F7E40"/>
    <w:rsid w:val="004219E6"/>
    <w:rsid w:val="00421C5A"/>
    <w:rsid w:val="004239E7"/>
    <w:rsid w:val="00427A05"/>
    <w:rsid w:val="00437288"/>
    <w:rsid w:val="00437785"/>
    <w:rsid w:val="00444B2B"/>
    <w:rsid w:val="00450A75"/>
    <w:rsid w:val="00451820"/>
    <w:rsid w:val="00454D94"/>
    <w:rsid w:val="004648BB"/>
    <w:rsid w:val="00472A6D"/>
    <w:rsid w:val="00477AD6"/>
    <w:rsid w:val="0048115C"/>
    <w:rsid w:val="00492F03"/>
    <w:rsid w:val="004B638F"/>
    <w:rsid w:val="004D113A"/>
    <w:rsid w:val="004D1E63"/>
    <w:rsid w:val="004D5327"/>
    <w:rsid w:val="004D73AA"/>
    <w:rsid w:val="004E4ADD"/>
    <w:rsid w:val="004F7D1E"/>
    <w:rsid w:val="00506481"/>
    <w:rsid w:val="00507227"/>
    <w:rsid w:val="00513B2D"/>
    <w:rsid w:val="00515A1E"/>
    <w:rsid w:val="00536727"/>
    <w:rsid w:val="00537C17"/>
    <w:rsid w:val="005410EF"/>
    <w:rsid w:val="005417BA"/>
    <w:rsid w:val="00556286"/>
    <w:rsid w:val="00562666"/>
    <w:rsid w:val="00563208"/>
    <w:rsid w:val="00564635"/>
    <w:rsid w:val="005A10E5"/>
    <w:rsid w:val="005A412D"/>
    <w:rsid w:val="005C08E1"/>
    <w:rsid w:val="005C12DD"/>
    <w:rsid w:val="005E3F16"/>
    <w:rsid w:val="005E4134"/>
    <w:rsid w:val="005F2979"/>
    <w:rsid w:val="006023D4"/>
    <w:rsid w:val="006104C9"/>
    <w:rsid w:val="0061141D"/>
    <w:rsid w:val="006226A3"/>
    <w:rsid w:val="00626C57"/>
    <w:rsid w:val="00627799"/>
    <w:rsid w:val="0063598A"/>
    <w:rsid w:val="006361CC"/>
    <w:rsid w:val="00637384"/>
    <w:rsid w:val="00652961"/>
    <w:rsid w:val="00662C2C"/>
    <w:rsid w:val="0066744A"/>
    <w:rsid w:val="00670251"/>
    <w:rsid w:val="00680BD5"/>
    <w:rsid w:val="0068447C"/>
    <w:rsid w:val="00684613"/>
    <w:rsid w:val="00692CCF"/>
    <w:rsid w:val="006A6077"/>
    <w:rsid w:val="006A7476"/>
    <w:rsid w:val="006B66CB"/>
    <w:rsid w:val="006C4F4D"/>
    <w:rsid w:val="006C657E"/>
    <w:rsid w:val="006D0326"/>
    <w:rsid w:val="006D4EEE"/>
    <w:rsid w:val="006D4EEF"/>
    <w:rsid w:val="006D5675"/>
    <w:rsid w:val="006E0019"/>
    <w:rsid w:val="006E535B"/>
    <w:rsid w:val="007054A8"/>
    <w:rsid w:val="00716454"/>
    <w:rsid w:val="0072036C"/>
    <w:rsid w:val="00720C89"/>
    <w:rsid w:val="007228B4"/>
    <w:rsid w:val="00727DE9"/>
    <w:rsid w:val="00741179"/>
    <w:rsid w:val="00745AC9"/>
    <w:rsid w:val="007462AF"/>
    <w:rsid w:val="00751DAB"/>
    <w:rsid w:val="00760997"/>
    <w:rsid w:val="0076444B"/>
    <w:rsid w:val="00770A77"/>
    <w:rsid w:val="0078277B"/>
    <w:rsid w:val="0078542A"/>
    <w:rsid w:val="007C3035"/>
    <w:rsid w:val="007D50A3"/>
    <w:rsid w:val="007E624C"/>
    <w:rsid w:val="007E6C59"/>
    <w:rsid w:val="007F4491"/>
    <w:rsid w:val="00816426"/>
    <w:rsid w:val="00821260"/>
    <w:rsid w:val="008219BC"/>
    <w:rsid w:val="008226D7"/>
    <w:rsid w:val="008226FB"/>
    <w:rsid w:val="0083237C"/>
    <w:rsid w:val="00840F98"/>
    <w:rsid w:val="00854158"/>
    <w:rsid w:val="00862217"/>
    <w:rsid w:val="008754B5"/>
    <w:rsid w:val="00880A99"/>
    <w:rsid w:val="008A08FF"/>
    <w:rsid w:val="008D1E9A"/>
    <w:rsid w:val="008E3351"/>
    <w:rsid w:val="008E7410"/>
    <w:rsid w:val="008F148B"/>
    <w:rsid w:val="0090350A"/>
    <w:rsid w:val="0091564D"/>
    <w:rsid w:val="00917A39"/>
    <w:rsid w:val="00920E5E"/>
    <w:rsid w:val="00923A67"/>
    <w:rsid w:val="00933501"/>
    <w:rsid w:val="00944FCF"/>
    <w:rsid w:val="00953471"/>
    <w:rsid w:val="009552C0"/>
    <w:rsid w:val="009B0397"/>
    <w:rsid w:val="009B1188"/>
    <w:rsid w:val="009C6066"/>
    <w:rsid w:val="009D17EB"/>
    <w:rsid w:val="009D3E08"/>
    <w:rsid w:val="009D7320"/>
    <w:rsid w:val="009E2719"/>
    <w:rsid w:val="009F2E94"/>
    <w:rsid w:val="00A02DBE"/>
    <w:rsid w:val="00A2038E"/>
    <w:rsid w:val="00A21F95"/>
    <w:rsid w:val="00A24A1D"/>
    <w:rsid w:val="00A258BC"/>
    <w:rsid w:val="00A32298"/>
    <w:rsid w:val="00A35ECA"/>
    <w:rsid w:val="00A46EEA"/>
    <w:rsid w:val="00A47AA8"/>
    <w:rsid w:val="00A719C1"/>
    <w:rsid w:val="00A727FB"/>
    <w:rsid w:val="00A75142"/>
    <w:rsid w:val="00A81696"/>
    <w:rsid w:val="00AA0606"/>
    <w:rsid w:val="00AA125A"/>
    <w:rsid w:val="00AA56AC"/>
    <w:rsid w:val="00AE02B6"/>
    <w:rsid w:val="00AE6EFE"/>
    <w:rsid w:val="00AF36D2"/>
    <w:rsid w:val="00AF72BF"/>
    <w:rsid w:val="00AF7949"/>
    <w:rsid w:val="00B00A09"/>
    <w:rsid w:val="00B058D1"/>
    <w:rsid w:val="00B1461E"/>
    <w:rsid w:val="00B175D8"/>
    <w:rsid w:val="00B237CA"/>
    <w:rsid w:val="00B35CBF"/>
    <w:rsid w:val="00B4122B"/>
    <w:rsid w:val="00B4204C"/>
    <w:rsid w:val="00B52D45"/>
    <w:rsid w:val="00B543C4"/>
    <w:rsid w:val="00B54417"/>
    <w:rsid w:val="00B548C4"/>
    <w:rsid w:val="00B550C2"/>
    <w:rsid w:val="00B6454F"/>
    <w:rsid w:val="00B649A9"/>
    <w:rsid w:val="00B733E0"/>
    <w:rsid w:val="00B75715"/>
    <w:rsid w:val="00B762AE"/>
    <w:rsid w:val="00B77872"/>
    <w:rsid w:val="00BB3560"/>
    <w:rsid w:val="00BC3AF2"/>
    <w:rsid w:val="00BC4514"/>
    <w:rsid w:val="00BC54A1"/>
    <w:rsid w:val="00BD1A55"/>
    <w:rsid w:val="00BD2F49"/>
    <w:rsid w:val="00BD400A"/>
    <w:rsid w:val="00BD5840"/>
    <w:rsid w:val="00BE597C"/>
    <w:rsid w:val="00BF2733"/>
    <w:rsid w:val="00BF3DE2"/>
    <w:rsid w:val="00BF64E8"/>
    <w:rsid w:val="00C257C8"/>
    <w:rsid w:val="00C27B77"/>
    <w:rsid w:val="00C54CAE"/>
    <w:rsid w:val="00C72AF7"/>
    <w:rsid w:val="00C72C60"/>
    <w:rsid w:val="00C74E07"/>
    <w:rsid w:val="00C77970"/>
    <w:rsid w:val="00C82F03"/>
    <w:rsid w:val="00C9235C"/>
    <w:rsid w:val="00C958AD"/>
    <w:rsid w:val="00CB2340"/>
    <w:rsid w:val="00CC30AE"/>
    <w:rsid w:val="00CC7993"/>
    <w:rsid w:val="00CD0209"/>
    <w:rsid w:val="00CD0677"/>
    <w:rsid w:val="00CE02FB"/>
    <w:rsid w:val="00D00622"/>
    <w:rsid w:val="00D03765"/>
    <w:rsid w:val="00D05CF1"/>
    <w:rsid w:val="00D06A3E"/>
    <w:rsid w:val="00D1203E"/>
    <w:rsid w:val="00D148D8"/>
    <w:rsid w:val="00D316AB"/>
    <w:rsid w:val="00D35DF3"/>
    <w:rsid w:val="00D43409"/>
    <w:rsid w:val="00D43F3F"/>
    <w:rsid w:val="00D46437"/>
    <w:rsid w:val="00D4759E"/>
    <w:rsid w:val="00D511B4"/>
    <w:rsid w:val="00D512A5"/>
    <w:rsid w:val="00D527B3"/>
    <w:rsid w:val="00D66AED"/>
    <w:rsid w:val="00D70E3D"/>
    <w:rsid w:val="00DA6407"/>
    <w:rsid w:val="00DC0E40"/>
    <w:rsid w:val="00DC1806"/>
    <w:rsid w:val="00DC7EFA"/>
    <w:rsid w:val="00DD526C"/>
    <w:rsid w:val="00DE3D95"/>
    <w:rsid w:val="00E0517E"/>
    <w:rsid w:val="00E13720"/>
    <w:rsid w:val="00E15954"/>
    <w:rsid w:val="00E5718C"/>
    <w:rsid w:val="00E70F65"/>
    <w:rsid w:val="00E8036A"/>
    <w:rsid w:val="00E90C80"/>
    <w:rsid w:val="00EA088E"/>
    <w:rsid w:val="00EA626B"/>
    <w:rsid w:val="00EB42AD"/>
    <w:rsid w:val="00EC50ED"/>
    <w:rsid w:val="00ED07A4"/>
    <w:rsid w:val="00ED52B2"/>
    <w:rsid w:val="00EF69A2"/>
    <w:rsid w:val="00F11AC3"/>
    <w:rsid w:val="00F16951"/>
    <w:rsid w:val="00F24C47"/>
    <w:rsid w:val="00F26239"/>
    <w:rsid w:val="00F27640"/>
    <w:rsid w:val="00F31DDD"/>
    <w:rsid w:val="00F5385F"/>
    <w:rsid w:val="00F64B8A"/>
    <w:rsid w:val="00F65981"/>
    <w:rsid w:val="00F71572"/>
    <w:rsid w:val="00F732CF"/>
    <w:rsid w:val="00F86E13"/>
    <w:rsid w:val="00F940B7"/>
    <w:rsid w:val="00FB149D"/>
    <w:rsid w:val="00FB4D40"/>
    <w:rsid w:val="00FB61D1"/>
    <w:rsid w:val="00FB6234"/>
    <w:rsid w:val="00FC63E2"/>
    <w:rsid w:val="00FC7D33"/>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2DCF"/>
  <w15:chartTrackingRefBased/>
  <w15:docId w15:val="{2A7EDB18-B757-3A4B-9B17-888DD604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60"/>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DC1806"/>
    <w:pPr>
      <w:numPr>
        <w:numId w:val="1"/>
      </w:numPr>
      <w:spacing w:before="118"/>
      <w:outlineLvl w:val="0"/>
    </w:pPr>
    <w:rPr>
      <w:rFonts w:ascii="FuturaStd-Medium" w:eastAsia="FuturaStd-Medium" w:hAnsi="FuturaStd-Medium" w:cs="FuturaStd-Medium"/>
      <w:color w:val="4B008C"/>
      <w:sz w:val="28"/>
      <w:szCs w:val="28"/>
    </w:rPr>
  </w:style>
  <w:style w:type="paragraph" w:styleId="Heading2">
    <w:name w:val="heading 2"/>
    <w:basedOn w:val="Normal"/>
    <w:next w:val="Normal"/>
    <w:link w:val="Heading2Char"/>
    <w:uiPriority w:val="9"/>
    <w:semiHidden/>
    <w:unhideWhenUsed/>
    <w:qFormat/>
    <w:rsid w:val="00DC180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1806"/>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C180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180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180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180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180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180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06"/>
    <w:rPr>
      <w:rFonts w:ascii="FuturaStd-Medium" w:eastAsia="FuturaStd-Medium" w:hAnsi="FuturaStd-Medium" w:cs="FuturaStd-Medium"/>
      <w:color w:val="4B008C"/>
      <w:kern w:val="0"/>
      <w:sz w:val="28"/>
      <w:szCs w:val="28"/>
      <w14:ligatures w14:val="none"/>
    </w:rPr>
  </w:style>
  <w:style w:type="character" w:customStyle="1" w:styleId="Heading2Char">
    <w:name w:val="Heading 2 Char"/>
    <w:basedOn w:val="DefaultParagraphFont"/>
    <w:link w:val="Heading2"/>
    <w:uiPriority w:val="9"/>
    <w:semiHidden/>
    <w:rsid w:val="00DC180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DC1806"/>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DC1806"/>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DC1806"/>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DC1806"/>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DC1806"/>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DC180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DC1806"/>
    <w:rPr>
      <w:rFonts w:asciiTheme="majorHAnsi" w:eastAsiaTheme="majorEastAsia" w:hAnsiTheme="majorHAnsi" w:cstheme="majorBidi"/>
      <w:i/>
      <w:iCs/>
      <w:color w:val="272727" w:themeColor="text1" w:themeTint="D8"/>
      <w:kern w:val="0"/>
      <w:sz w:val="21"/>
      <w:szCs w:val="21"/>
      <w14:ligatures w14:val="none"/>
    </w:rPr>
  </w:style>
  <w:style w:type="numbering" w:styleId="ArticleSection">
    <w:name w:val="Outline List 3"/>
    <w:basedOn w:val="NoList"/>
    <w:uiPriority w:val="99"/>
    <w:semiHidden/>
    <w:unhideWhenUsed/>
    <w:rsid w:val="00DC1806"/>
    <w:pPr>
      <w:numPr>
        <w:numId w:val="1"/>
      </w:numPr>
    </w:pPr>
  </w:style>
  <w:style w:type="paragraph" w:styleId="ListParagraph">
    <w:name w:val="List Paragraph"/>
    <w:basedOn w:val="Normal"/>
    <w:uiPriority w:val="1"/>
    <w:qFormat/>
    <w:rsid w:val="008F148B"/>
    <w:pPr>
      <w:ind w:left="720"/>
      <w:contextualSpacing/>
    </w:pPr>
  </w:style>
  <w:style w:type="paragraph" w:customStyle="1" w:styleId="IRISSectionHeading">
    <w:name w:val="IRIS Section Heading"/>
    <w:basedOn w:val="Heading1"/>
    <w:qFormat/>
    <w:rsid w:val="00692CCF"/>
    <w:pPr>
      <w:numPr>
        <w:numId w:val="0"/>
      </w:numPr>
      <w:tabs>
        <w:tab w:val="left" w:pos="9003"/>
      </w:tabs>
      <w:spacing w:before="238" w:after="120"/>
      <w:ind w:right="460"/>
    </w:pPr>
    <w:rPr>
      <w:rFonts w:ascii="Arial" w:hAnsi="Arial" w:cs="Arial"/>
      <w:noProof/>
      <w:color w:val="7030A0"/>
    </w:rPr>
  </w:style>
  <w:style w:type="paragraph" w:customStyle="1" w:styleId="IRISBullet">
    <w:name w:val="IRIS Bullet"/>
    <w:basedOn w:val="ListParagraph"/>
    <w:qFormat/>
    <w:rsid w:val="00692CCF"/>
    <w:pPr>
      <w:numPr>
        <w:numId w:val="2"/>
      </w:numPr>
      <w:spacing w:before="240" w:after="240"/>
    </w:pPr>
    <w:rPr>
      <w:rFonts w:ascii="Arial" w:hAnsi="Arial" w:cs="Arial"/>
      <w:color w:val="000000" w:themeColor="text1"/>
    </w:rPr>
  </w:style>
  <w:style w:type="paragraph" w:styleId="NormalWeb">
    <w:name w:val="Normal (Web)"/>
    <w:basedOn w:val="Normal"/>
    <w:uiPriority w:val="99"/>
    <w:semiHidden/>
    <w:unhideWhenUsed/>
    <w:rsid w:val="006E535B"/>
    <w:pPr>
      <w:spacing w:before="100" w:beforeAutospacing="1" w:after="100" w:afterAutospacing="1"/>
    </w:pPr>
  </w:style>
  <w:style w:type="character" w:customStyle="1" w:styleId="int-thought">
    <w:name w:val="int-thought"/>
    <w:basedOn w:val="DefaultParagraphFont"/>
    <w:rsid w:val="006E535B"/>
  </w:style>
  <w:style w:type="paragraph" w:customStyle="1" w:styleId="int-thought1">
    <w:name w:val="int-thought1"/>
    <w:basedOn w:val="Normal"/>
    <w:rsid w:val="006E535B"/>
    <w:pPr>
      <w:spacing w:before="100" w:beforeAutospacing="1" w:after="100" w:afterAutospacing="1"/>
    </w:pPr>
  </w:style>
  <w:style w:type="table" w:styleId="TableGrid">
    <w:name w:val="Table Grid"/>
    <w:basedOn w:val="TableNormal"/>
    <w:uiPriority w:val="39"/>
    <w:rsid w:val="00933501"/>
    <w:pPr>
      <w:widowControl w:val="0"/>
      <w:autoSpaceDE w:val="0"/>
      <w:autoSpaceDN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A09"/>
    <w:pPr>
      <w:tabs>
        <w:tab w:val="center" w:pos="4680"/>
        <w:tab w:val="right" w:pos="9360"/>
      </w:tabs>
    </w:pPr>
  </w:style>
  <w:style w:type="character" w:customStyle="1" w:styleId="HeaderChar">
    <w:name w:val="Header Char"/>
    <w:basedOn w:val="DefaultParagraphFont"/>
    <w:link w:val="Header"/>
    <w:uiPriority w:val="99"/>
    <w:rsid w:val="00B00A0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00A09"/>
    <w:pPr>
      <w:tabs>
        <w:tab w:val="center" w:pos="4680"/>
        <w:tab w:val="right" w:pos="9360"/>
      </w:tabs>
    </w:pPr>
  </w:style>
  <w:style w:type="character" w:customStyle="1" w:styleId="FooterChar">
    <w:name w:val="Footer Char"/>
    <w:basedOn w:val="DefaultParagraphFont"/>
    <w:link w:val="Footer"/>
    <w:uiPriority w:val="99"/>
    <w:rsid w:val="00B00A09"/>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00A09"/>
  </w:style>
  <w:style w:type="paragraph" w:customStyle="1" w:styleId="IRISPageHeading">
    <w:name w:val="IRIS Page Heading"/>
    <w:basedOn w:val="ListParagraph"/>
    <w:qFormat/>
    <w:rsid w:val="00692CCF"/>
    <w:pPr>
      <w:numPr>
        <w:numId w:val="4"/>
      </w:numPr>
      <w:tabs>
        <w:tab w:val="left" w:pos="432"/>
        <w:tab w:val="left" w:pos="576"/>
        <w:tab w:val="left" w:pos="660"/>
      </w:tabs>
      <w:spacing w:before="60" w:after="60"/>
      <w:ind w:left="792" w:right="461"/>
      <w:contextualSpacing w:val="0"/>
    </w:pPr>
    <w:rPr>
      <w:rFonts w:ascii="Arial" w:hAnsi="Arial" w:cs="Arial"/>
      <w:b/>
      <w:color w:val="000000" w:themeColor="text1"/>
    </w:rPr>
  </w:style>
  <w:style w:type="paragraph" w:customStyle="1" w:styleId="IRISModuleTitle">
    <w:name w:val="IRIS Module Title"/>
    <w:basedOn w:val="Normal"/>
    <w:qFormat/>
    <w:rsid w:val="00A24A1D"/>
    <w:pPr>
      <w:ind w:right="119"/>
      <w:jc w:val="right"/>
    </w:pPr>
    <w:rPr>
      <w:rFonts w:ascii="Arial" w:hAnsi="Arial" w:cs="Arial"/>
      <w:sz w:val="36"/>
      <w:szCs w:val="36"/>
    </w:rPr>
  </w:style>
  <w:style w:type="paragraph" w:styleId="BodyText">
    <w:name w:val="Body Text"/>
    <w:basedOn w:val="Normal"/>
    <w:link w:val="BodyTextChar"/>
    <w:uiPriority w:val="1"/>
    <w:qFormat/>
    <w:rsid w:val="00101A87"/>
  </w:style>
  <w:style w:type="character" w:customStyle="1" w:styleId="BodyTextChar">
    <w:name w:val="Body Text Char"/>
    <w:basedOn w:val="DefaultParagraphFont"/>
    <w:link w:val="BodyText"/>
    <w:uiPriority w:val="1"/>
    <w:rsid w:val="00101A87"/>
    <w:rPr>
      <w:rFonts w:ascii="Times New Roman" w:eastAsia="Times New Roman" w:hAnsi="Times New Roman" w:cs="Times New Roman"/>
      <w:kern w:val="0"/>
      <w14:ligatures w14:val="none"/>
    </w:rPr>
  </w:style>
  <w:style w:type="numbering" w:customStyle="1" w:styleId="CurrentList1">
    <w:name w:val="Current List1"/>
    <w:uiPriority w:val="99"/>
    <w:rsid w:val="00D00622"/>
    <w:pPr>
      <w:numPr>
        <w:numId w:val="10"/>
      </w:numPr>
    </w:pPr>
  </w:style>
  <w:style w:type="numbering" w:customStyle="1" w:styleId="CurrentList2">
    <w:name w:val="Current List2"/>
    <w:uiPriority w:val="99"/>
    <w:rsid w:val="00D00622"/>
    <w:pPr>
      <w:numPr>
        <w:numId w:val="11"/>
      </w:numPr>
    </w:pPr>
  </w:style>
  <w:style w:type="numbering" w:customStyle="1" w:styleId="CurrentList3">
    <w:name w:val="Current List3"/>
    <w:uiPriority w:val="99"/>
    <w:rsid w:val="00D00622"/>
    <w:pPr>
      <w:numPr>
        <w:numId w:val="12"/>
      </w:numPr>
    </w:pPr>
  </w:style>
  <w:style w:type="numbering" w:customStyle="1" w:styleId="CurrentList4">
    <w:name w:val="Current List4"/>
    <w:uiPriority w:val="99"/>
    <w:rsid w:val="00D00622"/>
    <w:pPr>
      <w:numPr>
        <w:numId w:val="13"/>
      </w:numPr>
    </w:pPr>
  </w:style>
  <w:style w:type="numbering" w:customStyle="1" w:styleId="CurrentList5">
    <w:name w:val="Current List5"/>
    <w:uiPriority w:val="99"/>
    <w:rsid w:val="00D00622"/>
    <w:pPr>
      <w:numPr>
        <w:numId w:val="14"/>
      </w:numPr>
    </w:pPr>
  </w:style>
  <w:style w:type="numbering" w:customStyle="1" w:styleId="CurrentList6">
    <w:name w:val="Current List6"/>
    <w:uiPriority w:val="99"/>
    <w:rsid w:val="00D00622"/>
    <w:pPr>
      <w:numPr>
        <w:numId w:val="15"/>
      </w:numPr>
    </w:pPr>
  </w:style>
  <w:style w:type="paragraph" w:styleId="Revision">
    <w:name w:val="Revision"/>
    <w:hidden/>
    <w:uiPriority w:val="99"/>
    <w:semiHidden/>
    <w:rsid w:val="00F5385F"/>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A7476"/>
    <w:rPr>
      <w:sz w:val="16"/>
      <w:szCs w:val="16"/>
    </w:rPr>
  </w:style>
  <w:style w:type="paragraph" w:styleId="CommentText">
    <w:name w:val="annotation text"/>
    <w:basedOn w:val="Normal"/>
    <w:link w:val="CommentTextChar"/>
    <w:uiPriority w:val="99"/>
    <w:semiHidden/>
    <w:unhideWhenUsed/>
    <w:rsid w:val="006A7476"/>
    <w:rPr>
      <w:sz w:val="20"/>
      <w:szCs w:val="20"/>
    </w:rPr>
  </w:style>
  <w:style w:type="character" w:customStyle="1" w:styleId="CommentTextChar">
    <w:name w:val="Comment Text Char"/>
    <w:basedOn w:val="DefaultParagraphFont"/>
    <w:link w:val="CommentText"/>
    <w:uiPriority w:val="99"/>
    <w:semiHidden/>
    <w:rsid w:val="006A747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7476"/>
    <w:rPr>
      <w:b/>
      <w:bCs/>
    </w:rPr>
  </w:style>
  <w:style w:type="character" w:customStyle="1" w:styleId="CommentSubjectChar">
    <w:name w:val="Comment Subject Char"/>
    <w:basedOn w:val="CommentTextChar"/>
    <w:link w:val="CommentSubject"/>
    <w:uiPriority w:val="99"/>
    <w:semiHidden/>
    <w:rsid w:val="006A7476"/>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4365">
      <w:bodyDiv w:val="1"/>
      <w:marLeft w:val="0"/>
      <w:marRight w:val="0"/>
      <w:marTop w:val="0"/>
      <w:marBottom w:val="0"/>
      <w:divBdr>
        <w:top w:val="none" w:sz="0" w:space="0" w:color="auto"/>
        <w:left w:val="none" w:sz="0" w:space="0" w:color="auto"/>
        <w:bottom w:val="none" w:sz="0" w:space="0" w:color="auto"/>
        <w:right w:val="none" w:sz="0" w:space="0" w:color="auto"/>
      </w:divBdr>
    </w:div>
    <w:div w:id="447819972">
      <w:bodyDiv w:val="1"/>
      <w:marLeft w:val="0"/>
      <w:marRight w:val="0"/>
      <w:marTop w:val="0"/>
      <w:marBottom w:val="0"/>
      <w:divBdr>
        <w:top w:val="none" w:sz="0" w:space="0" w:color="auto"/>
        <w:left w:val="none" w:sz="0" w:space="0" w:color="auto"/>
        <w:bottom w:val="none" w:sz="0" w:space="0" w:color="auto"/>
        <w:right w:val="none" w:sz="0" w:space="0" w:color="auto"/>
      </w:divBdr>
    </w:div>
    <w:div w:id="606159717">
      <w:bodyDiv w:val="1"/>
      <w:marLeft w:val="0"/>
      <w:marRight w:val="0"/>
      <w:marTop w:val="0"/>
      <w:marBottom w:val="0"/>
      <w:divBdr>
        <w:top w:val="none" w:sz="0" w:space="0" w:color="auto"/>
        <w:left w:val="none" w:sz="0" w:space="0" w:color="auto"/>
        <w:bottom w:val="none" w:sz="0" w:space="0" w:color="auto"/>
        <w:right w:val="none" w:sz="0" w:space="0" w:color="auto"/>
      </w:divBdr>
    </w:div>
    <w:div w:id="887717806">
      <w:bodyDiv w:val="1"/>
      <w:marLeft w:val="0"/>
      <w:marRight w:val="0"/>
      <w:marTop w:val="0"/>
      <w:marBottom w:val="0"/>
      <w:divBdr>
        <w:top w:val="none" w:sz="0" w:space="0" w:color="auto"/>
        <w:left w:val="none" w:sz="0" w:space="0" w:color="auto"/>
        <w:bottom w:val="none" w:sz="0" w:space="0" w:color="auto"/>
        <w:right w:val="none" w:sz="0" w:space="0" w:color="auto"/>
      </w:divBdr>
    </w:div>
    <w:div w:id="1405645513">
      <w:bodyDiv w:val="1"/>
      <w:marLeft w:val="0"/>
      <w:marRight w:val="0"/>
      <w:marTop w:val="0"/>
      <w:marBottom w:val="0"/>
      <w:divBdr>
        <w:top w:val="none" w:sz="0" w:space="0" w:color="auto"/>
        <w:left w:val="none" w:sz="0" w:space="0" w:color="auto"/>
        <w:bottom w:val="none" w:sz="0" w:space="0" w:color="auto"/>
        <w:right w:val="none" w:sz="0" w:space="0" w:color="auto"/>
      </w:divBdr>
    </w:div>
    <w:div w:id="19154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anm/Library/Group%20Containers/UBF8T346G9.Office/User%20Content.localized/Templates.localized/Module%20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709E-D613-4D45-BD10-487EACBC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Module Outline.dotx</Template>
  <TotalTime>6</TotalTime>
  <Pages>7</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dc:creator>
  <cp:keywords/>
  <dc:description/>
  <cp:lastModifiedBy>Shea, Nicholas M</cp:lastModifiedBy>
  <cp:revision>5</cp:revision>
  <dcterms:created xsi:type="dcterms:W3CDTF">2024-09-24T01:46:00Z</dcterms:created>
  <dcterms:modified xsi:type="dcterms:W3CDTF">2024-12-11T18:34:00Z</dcterms:modified>
</cp:coreProperties>
</file>