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A57608" w14:paraId="5B4A84C1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07FD" w14:textId="77777777" w:rsidR="00A57608" w:rsidRDefault="00A57608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D5F7C" wp14:editId="25F50359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14551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38E2501" wp14:editId="3F2E6FA1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053C4" w14:textId="77777777" w:rsidR="00A57608" w:rsidRPr="00700A63" w:rsidRDefault="00A57608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</w:tbl>
    <w:p w14:paraId="621C953A" w14:textId="77777777" w:rsidR="00AE06DC" w:rsidRPr="00B75715" w:rsidRDefault="00AE06DC" w:rsidP="00AE06DC">
      <w:pPr>
        <w:ind w:right="119"/>
        <w:jc w:val="right"/>
        <w:rPr>
          <w:rFonts w:ascii="Futura Std Book" w:hAnsi="Futura Std Book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Teaching English Learners</w:t>
      </w:r>
      <w:r w:rsidRPr="00B75715">
        <w:rPr>
          <w:rFonts w:ascii="Futura Std Book" w:hAnsi="Futura Std Book" w:cs="Arial"/>
          <w:sz w:val="36"/>
          <w:szCs w:val="36"/>
        </w:rPr>
        <w:t>:</w:t>
      </w:r>
    </w:p>
    <w:p w14:paraId="2B6C0F34" w14:textId="77777777" w:rsidR="00AE06DC" w:rsidRPr="00AE06DC" w:rsidRDefault="00AE06DC" w:rsidP="00AE06DC">
      <w:pPr>
        <w:pStyle w:val="IRISModuleTitle"/>
        <w:rPr>
          <w:sz w:val="28"/>
          <w:szCs w:val="28"/>
        </w:rPr>
      </w:pPr>
      <w:r w:rsidRPr="00AE06DC">
        <w:rPr>
          <w:sz w:val="28"/>
          <w:szCs w:val="28"/>
        </w:rPr>
        <w:t xml:space="preserve">Effective Instructional Practices </w:t>
      </w:r>
    </w:p>
    <w:p w14:paraId="58DED25B" w14:textId="3B5E4AE5" w:rsidR="009C492A" w:rsidRDefault="009C492A" w:rsidP="00AE06DC">
      <w:pPr>
        <w:pStyle w:val="IRISSectionHeading"/>
      </w:pPr>
      <w:r w:rsidRPr="00511763">
        <w:t>Module Home</w:t>
      </w:r>
    </w:p>
    <w:p w14:paraId="078492A5" w14:textId="6778D402" w:rsidR="000A7306" w:rsidRPr="002161B4" w:rsidRDefault="009C492A" w:rsidP="002161B4">
      <w:pPr>
        <w:pStyle w:val="IRISBullet"/>
      </w:pPr>
      <w:r w:rsidRPr="002161B4">
        <w:t xml:space="preserve">Module Description: </w:t>
      </w:r>
      <w:r w:rsidR="002161B4" w:rsidRPr="002161B4">
        <w:t xml:space="preserve">This module helps teachers understand second language acquisition, the importance of academic English, and instructional practices that will enhance learning for English </w:t>
      </w:r>
      <w:r w:rsidR="00380021">
        <w:t>l</w:t>
      </w:r>
      <w:r w:rsidR="002161B4" w:rsidRPr="002161B4">
        <w:t>earners (est. completion time: 2 hours).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601D77B6" w14:textId="1D723B61" w:rsidR="009C492A" w:rsidRPr="002161B4" w:rsidRDefault="009C492A" w:rsidP="002161B4">
      <w:pPr>
        <w:pStyle w:val="IRISBullet"/>
        <w:rPr>
          <w:rFonts w:eastAsia="FuturaStd-Book"/>
        </w:rPr>
      </w:pPr>
      <w:r w:rsidRPr="002161B4">
        <w:rPr>
          <w:rFonts w:eastAsia="FuturaStd-Book"/>
        </w:rPr>
        <w:t>Video:</w:t>
      </w:r>
      <w:r w:rsidR="002A67A2" w:rsidRPr="002161B4">
        <w:t xml:space="preserve"> </w:t>
      </w:r>
      <w:r w:rsidR="002161B4" w:rsidRPr="002161B4">
        <w:t>In this simulation, you’ve recently moved with your family to</w:t>
      </w:r>
      <w:r w:rsidR="00964926">
        <w:t xml:space="preserve"> a new place, and you are attending a new elementary school.</w:t>
      </w:r>
    </w:p>
    <w:p w14:paraId="5BF62AC8" w14:textId="429BE537" w:rsidR="001D1CB1" w:rsidRPr="000F3298" w:rsidRDefault="001D1CB1" w:rsidP="000F3298">
      <w:pPr>
        <w:pStyle w:val="IRISBullet"/>
        <w:numPr>
          <w:ilvl w:val="0"/>
          <w:numId w:val="0"/>
        </w:numPr>
        <w:ind w:left="1440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0A7306" w:rsidRDefault="009C492A" w:rsidP="000A7306">
      <w:pPr>
        <w:pStyle w:val="IRISSectionHeading"/>
      </w:pPr>
      <w:r w:rsidRPr="000A7306">
        <w:t>Initial Thoughts</w:t>
      </w:r>
    </w:p>
    <w:p w14:paraId="5101B47B" w14:textId="77777777" w:rsidR="002161B4" w:rsidRPr="002161B4" w:rsidRDefault="002161B4" w:rsidP="002161B4">
      <w:pPr>
        <w:pStyle w:val="IRISBullet"/>
      </w:pPr>
      <w:r w:rsidRPr="002161B4">
        <w:rPr>
          <w:rStyle w:val="int-thought"/>
          <w:rFonts w:eastAsiaTheme="majorEastAsia"/>
        </w:rPr>
        <w:t>What do teachers need to know about students who are learning to speak English?</w:t>
      </w:r>
    </w:p>
    <w:p w14:paraId="4975A567" w14:textId="77777777" w:rsidR="002161B4" w:rsidRPr="002161B4" w:rsidRDefault="002161B4" w:rsidP="002161B4">
      <w:pPr>
        <w:pStyle w:val="IRISBullet"/>
      </w:pPr>
      <w:r w:rsidRPr="002161B4">
        <w:t>What are some general instructional practices that can be beneficial to students who are learning to speak English?</w:t>
      </w:r>
    </w:p>
    <w:p w14:paraId="41574EA3" w14:textId="77777777" w:rsidR="002161B4" w:rsidRPr="002161B4" w:rsidRDefault="002161B4" w:rsidP="002161B4">
      <w:pPr>
        <w:pStyle w:val="IRISBullet"/>
      </w:pPr>
      <w:r w:rsidRPr="002161B4">
        <w:t>What should teachers consider when testing students who are learning to speak English?</w:t>
      </w:r>
    </w:p>
    <w:p w14:paraId="007E0BE4" w14:textId="77777777" w:rsidR="00BB2D12" w:rsidRPr="00BB2D12" w:rsidRDefault="00BB2D12" w:rsidP="00BB2D12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E37D35">
            <w:pPr>
              <w:rPr>
                <w:rFonts w:ascii="Arial" w:hAnsi="Arial" w:cs="Arial"/>
              </w:rPr>
            </w:pPr>
          </w:p>
        </w:tc>
      </w:tr>
    </w:tbl>
    <w:p w14:paraId="3F675C23" w14:textId="791DD78D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695F563D" w14:textId="0ED94330" w:rsidR="002161B4" w:rsidRPr="002161B4" w:rsidRDefault="002161B4" w:rsidP="002161B4">
      <w:pPr>
        <w:pStyle w:val="IRISBullet"/>
      </w:pPr>
      <w:r w:rsidRPr="002161B4">
        <w:t>Be able to define English learner</w:t>
      </w:r>
    </w:p>
    <w:p w14:paraId="097C405A" w14:textId="77777777" w:rsidR="002161B4" w:rsidRPr="002161B4" w:rsidRDefault="002161B4" w:rsidP="002161B4">
      <w:pPr>
        <w:pStyle w:val="IRISBullet"/>
      </w:pPr>
      <w:r w:rsidRPr="002161B4">
        <w:t>Understand levels of language proficiency</w:t>
      </w:r>
    </w:p>
    <w:p w14:paraId="7EBD6D2C" w14:textId="3FF34F65" w:rsidR="002161B4" w:rsidRPr="002161B4" w:rsidRDefault="002161B4" w:rsidP="002161B4">
      <w:pPr>
        <w:pStyle w:val="IRISBullet"/>
      </w:pPr>
      <w:r w:rsidRPr="002161B4">
        <w:t>Know instructional strategies that are effective when teaching English learners</w:t>
      </w:r>
    </w:p>
    <w:p w14:paraId="44121ED4" w14:textId="7439B00D" w:rsidR="002161B4" w:rsidRPr="002161B4" w:rsidRDefault="002161B4" w:rsidP="002161B4">
      <w:pPr>
        <w:pStyle w:val="IRISBullet"/>
      </w:pPr>
      <w:r w:rsidRPr="002161B4">
        <w:t>Understand the implications for assessing English learners</w:t>
      </w:r>
    </w:p>
    <w:p w14:paraId="242BDB94" w14:textId="30AEBD4F" w:rsidR="005320DF" w:rsidRPr="005320DF" w:rsidRDefault="005320DF" w:rsidP="005320DF">
      <w:pPr>
        <w:pStyle w:val="IRISBullet"/>
        <w:numPr>
          <w:ilvl w:val="0"/>
          <w:numId w:val="0"/>
        </w:numPr>
        <w:ind w:left="1440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9C492A">
      <w:pPr>
        <w:pStyle w:val="ListParagraph"/>
        <w:tabs>
          <w:tab w:val="left" w:pos="660"/>
        </w:tabs>
        <w:ind w:left="659" w:right="460"/>
        <w:rPr>
          <w:rFonts w:ascii="Arial" w:hAnsi="Arial" w:cs="Arial"/>
        </w:rPr>
      </w:pPr>
    </w:p>
    <w:p w14:paraId="4A0A4260" w14:textId="6423E52C" w:rsidR="009C492A" w:rsidRPr="00511763" w:rsidRDefault="009C492A" w:rsidP="009C492A">
      <w:pPr>
        <w:pStyle w:val="IRISPageHeading"/>
      </w:pPr>
      <w:r w:rsidRPr="00511763">
        <w:t xml:space="preserve">Page 1: </w:t>
      </w:r>
      <w:r w:rsidR="002161B4">
        <w:t>English Learners</w:t>
      </w:r>
    </w:p>
    <w:p w14:paraId="3BC33C97" w14:textId="2FAB5EDD" w:rsidR="0046648D" w:rsidRDefault="002161B4" w:rsidP="002161B4">
      <w:pPr>
        <w:pStyle w:val="IRISBullet"/>
      </w:pPr>
      <w:r>
        <w:t xml:space="preserve">The term </w:t>
      </w:r>
      <w:r w:rsidRPr="002161B4">
        <w:rPr>
          <w:i/>
          <w:iCs/>
        </w:rPr>
        <w:t>English learners</w:t>
      </w:r>
      <w:r>
        <w:t xml:space="preserve"> (EL)</w:t>
      </w:r>
      <w:r w:rsidR="009E61EC">
        <w:t xml:space="preserve"> refers to students whose first language is not English but who are learning English.</w:t>
      </w:r>
    </w:p>
    <w:p w14:paraId="3CC496EB" w14:textId="0A587B8E" w:rsidR="002161B4" w:rsidRDefault="002161B4" w:rsidP="002161B4">
      <w:pPr>
        <w:pStyle w:val="IRISBullet"/>
      </w:pPr>
      <w:r>
        <w:t>Research Shows</w:t>
      </w:r>
    </w:p>
    <w:p w14:paraId="1490FEB3" w14:textId="5C631355" w:rsidR="002161B4" w:rsidRDefault="002161B4" w:rsidP="002161B4">
      <w:pPr>
        <w:pStyle w:val="IRISBullet"/>
      </w:pPr>
      <w:r>
        <w:t>In fact, ELs are a diverse group with distinct</w:t>
      </w:r>
      <w:r w:rsidR="009E61EC">
        <w:t xml:space="preserve"> characteristics that include their</w:t>
      </w:r>
      <w:r>
        <w:t>… [bullet points]</w:t>
      </w:r>
    </w:p>
    <w:p w14:paraId="039D73A9" w14:textId="7FD39FF1" w:rsidR="002161B4" w:rsidRDefault="002161B4" w:rsidP="002161B4">
      <w:pPr>
        <w:pStyle w:val="IRISBullet"/>
      </w:pPr>
      <w:r>
        <w:t>Familiarity with English</w:t>
      </w:r>
    </w:p>
    <w:p w14:paraId="0335C2B5" w14:textId="7E6C53EC" w:rsidR="002161B4" w:rsidRDefault="002161B4" w:rsidP="002161B4">
      <w:pPr>
        <w:pStyle w:val="IRISBullet"/>
      </w:pPr>
      <w:r>
        <w:t>School Experiences</w:t>
      </w:r>
    </w:p>
    <w:p w14:paraId="51580EC8" w14:textId="25A11354" w:rsidR="002161B4" w:rsidRDefault="002161B4" w:rsidP="002161B4">
      <w:pPr>
        <w:pStyle w:val="IRISBullet"/>
      </w:pPr>
      <w:r>
        <w:t>Socioeconomic Status</w:t>
      </w:r>
    </w:p>
    <w:p w14:paraId="5CD8F6D8" w14:textId="65DC9526" w:rsidR="002161B4" w:rsidRDefault="002161B4" w:rsidP="002161B4">
      <w:pPr>
        <w:pStyle w:val="IRISBullet"/>
        <w:numPr>
          <w:ilvl w:val="1"/>
          <w:numId w:val="2"/>
        </w:numPr>
      </w:pPr>
      <w:r>
        <w:t xml:space="preserve">Audio: Leonard Baca, </w:t>
      </w:r>
      <w:r w:rsidR="00F10B17">
        <w:t xml:space="preserve">former </w:t>
      </w:r>
      <w:r>
        <w:t>Director of the BUENO Center for</w:t>
      </w:r>
      <w:r w:rsidR="009E61EC">
        <w:t xml:space="preserve"> Multicultural Education, summarizes the distinctions among English learners.</w:t>
      </w:r>
    </w:p>
    <w:p w14:paraId="1821A9BF" w14:textId="3B4561AD" w:rsidR="002161B4" w:rsidRDefault="002161B4" w:rsidP="002161B4">
      <w:pPr>
        <w:pStyle w:val="IRISBullet"/>
        <w:numPr>
          <w:ilvl w:val="1"/>
          <w:numId w:val="2"/>
        </w:numPr>
      </w:pPr>
      <w:r>
        <w:t>For Your Information</w:t>
      </w:r>
    </w:p>
    <w:p w14:paraId="57A0CC2C" w14:textId="3DC87403" w:rsidR="002161B4" w:rsidRDefault="002161B4" w:rsidP="002161B4">
      <w:pPr>
        <w:pStyle w:val="IRISBullet"/>
        <w:numPr>
          <w:ilvl w:val="1"/>
          <w:numId w:val="2"/>
        </w:numPr>
      </w:pPr>
      <w:r>
        <w:t>Activity</w:t>
      </w:r>
    </w:p>
    <w:p w14:paraId="7442ECE8" w14:textId="596CA579" w:rsidR="002161B4" w:rsidRDefault="002161B4" w:rsidP="002161B4">
      <w:pPr>
        <w:pStyle w:val="IRISBullet"/>
        <w:numPr>
          <w:ilvl w:val="2"/>
          <w:numId w:val="2"/>
        </w:numPr>
      </w:pPr>
      <w:r>
        <w:t>Fact/Myth [drop-down menu</w:t>
      </w:r>
      <w:r w:rsidR="00D26C41">
        <w:t>s</w:t>
      </w:r>
      <w:r>
        <w:t>]</w:t>
      </w:r>
    </w:p>
    <w:p w14:paraId="159FB0F0" w14:textId="3814E71A" w:rsidR="002161B4" w:rsidRPr="00C24FDE" w:rsidRDefault="002161B4" w:rsidP="002161B4">
      <w:pPr>
        <w:pStyle w:val="IRISBullet"/>
        <w:numPr>
          <w:ilvl w:val="2"/>
          <w:numId w:val="2"/>
        </w:numPr>
      </w:pPr>
      <w:r>
        <w:t>Fact/Myth [drop-down menu</w:t>
      </w:r>
      <w:r w:rsidR="00D26C41">
        <w:t>s</w:t>
      </w:r>
      <w:r>
        <w:t>]</w:t>
      </w:r>
    </w:p>
    <w:p w14:paraId="2A53A741" w14:textId="14F2A99D" w:rsidR="002161B4" w:rsidRPr="00C24FDE" w:rsidRDefault="002161B4" w:rsidP="002161B4">
      <w:pPr>
        <w:pStyle w:val="IRISBullet"/>
        <w:numPr>
          <w:ilvl w:val="2"/>
          <w:numId w:val="2"/>
        </w:numPr>
      </w:pPr>
      <w:r>
        <w:t>Fact/Myth [drop-down menu</w:t>
      </w:r>
      <w:r w:rsidR="00D26C41">
        <w:t>s</w:t>
      </w:r>
      <w:r>
        <w:t>]</w:t>
      </w:r>
    </w:p>
    <w:p w14:paraId="664427B3" w14:textId="3C61A55B" w:rsidR="002161B4" w:rsidRPr="00C24FDE" w:rsidRDefault="002161B4" w:rsidP="002161B4">
      <w:pPr>
        <w:pStyle w:val="IRISBullet"/>
        <w:numPr>
          <w:ilvl w:val="2"/>
          <w:numId w:val="2"/>
        </w:numPr>
      </w:pPr>
      <w:r>
        <w:t>Fact/Myth [drop-down menu</w:t>
      </w:r>
      <w:r w:rsidR="00D26C41">
        <w:t>s</w:t>
      </w:r>
      <w:r>
        <w:t>]</w:t>
      </w:r>
    </w:p>
    <w:p w14:paraId="72B1448C" w14:textId="77777777" w:rsidR="002161B4" w:rsidRPr="00C24FDE" w:rsidRDefault="002161B4" w:rsidP="00E37D35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50175CD" w14:textId="77777777" w:rsidR="001D6C9B" w:rsidRPr="00FE5E2E" w:rsidRDefault="001D6C9B" w:rsidP="00185223">
      <w:pPr>
        <w:pStyle w:val="IRISPageHeading"/>
        <w:numPr>
          <w:ilvl w:val="0"/>
          <w:numId w:val="0"/>
        </w:numPr>
        <w:ind w:left="792"/>
        <w:rPr>
          <w:rFonts w:eastAsia="FuturaStd-Book"/>
          <w:lang w:bidi="en-US"/>
        </w:rPr>
      </w:pPr>
    </w:p>
    <w:p w14:paraId="496EA9DC" w14:textId="7101DF25" w:rsidR="009C492A" w:rsidRPr="00935705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>Page 2:</w:t>
      </w:r>
      <w:r w:rsidR="00347AB5">
        <w:t xml:space="preserve"> </w:t>
      </w:r>
      <w:r w:rsidR="009A3FE7">
        <w:t>Second Language Acquisition</w:t>
      </w:r>
    </w:p>
    <w:p w14:paraId="3981C782" w14:textId="5A52CFC9" w:rsidR="00347AB5" w:rsidRDefault="009A3FE7" w:rsidP="009A3FE7">
      <w:pPr>
        <w:pStyle w:val="IRISBullet"/>
      </w:pPr>
      <w:r>
        <w:t>Because English learners are expected to acquire</w:t>
      </w:r>
      <w:r w:rsidR="00AF572A">
        <w:t xml:space="preserve"> English proficiency—and simultaneously learn all of the content knowledge required at their respective grade level—it is crucial that teachers understand the basic tenets of second language acquisition.</w:t>
      </w:r>
    </w:p>
    <w:p w14:paraId="12E5B323" w14:textId="67289837" w:rsidR="009A3FE7" w:rsidRDefault="009A3FE7" w:rsidP="009A3FE7">
      <w:pPr>
        <w:pStyle w:val="IRISBullet"/>
      </w:pPr>
      <w:r>
        <w:t>Teachers and administrators who do not understand</w:t>
      </w:r>
      <w:r w:rsidR="000B597A">
        <w:t xml:space="preserve"> second language acquisition may have inappropriate expectations that result in</w:t>
      </w:r>
      <w:r>
        <w:t>… [bullet points]</w:t>
      </w:r>
    </w:p>
    <w:p w14:paraId="12CAF2BF" w14:textId="5A1EC9C3" w:rsidR="009A3FE7" w:rsidRDefault="009A3FE7" w:rsidP="009A3FE7">
      <w:pPr>
        <w:pStyle w:val="IRISBullet"/>
      </w:pPr>
      <w:r>
        <w:t>Stage 1 – Silent/Receptive or Preproduction [drop-down menu]</w:t>
      </w:r>
    </w:p>
    <w:p w14:paraId="2F91B302" w14:textId="10E462AC" w:rsidR="009A3FE7" w:rsidRDefault="009A3FE7" w:rsidP="009A3FE7">
      <w:pPr>
        <w:pStyle w:val="IRISBullet"/>
      </w:pPr>
      <w:r>
        <w:t>Step 2 – Early Production [drop-down menu]</w:t>
      </w:r>
    </w:p>
    <w:p w14:paraId="26521164" w14:textId="2F0590ED" w:rsidR="009A3FE7" w:rsidRDefault="009A3FE7" w:rsidP="009A3FE7">
      <w:pPr>
        <w:pStyle w:val="IRISBullet"/>
      </w:pPr>
      <w:r>
        <w:t>Step 3 – Speech Emergence [drop-down menu]</w:t>
      </w:r>
    </w:p>
    <w:p w14:paraId="7AB6AE90" w14:textId="1B67B99A" w:rsidR="009A3FE7" w:rsidRDefault="009A3FE7" w:rsidP="009A3FE7">
      <w:pPr>
        <w:pStyle w:val="IRISBullet"/>
      </w:pPr>
      <w:r>
        <w:t>Step 4 – Intermediate Language Proficiency [drop-down menu]</w:t>
      </w:r>
    </w:p>
    <w:p w14:paraId="42D4772C" w14:textId="675219E5" w:rsidR="009A3FE7" w:rsidRDefault="009A3FE7" w:rsidP="009A3FE7">
      <w:pPr>
        <w:pStyle w:val="IRISBullet"/>
      </w:pPr>
      <w:r>
        <w:t>Step 5 – Advanced Language Proficiency [drop-down menu]</w:t>
      </w:r>
    </w:p>
    <w:p w14:paraId="5FA27763" w14:textId="198554EC" w:rsidR="009A3FE7" w:rsidRDefault="009A3FE7" w:rsidP="009A3FE7">
      <w:pPr>
        <w:pStyle w:val="IRISBullet"/>
      </w:pPr>
      <w:r>
        <w:t>For Your Information</w:t>
      </w:r>
    </w:p>
    <w:p w14:paraId="43DDBD9D" w14:textId="7F43A1CA" w:rsidR="009A3FE7" w:rsidRDefault="009A3FE7" w:rsidP="009A3FE7">
      <w:pPr>
        <w:pStyle w:val="IRISBullet"/>
      </w:pPr>
      <w:r>
        <w:t xml:space="preserve">Audio: </w:t>
      </w:r>
      <w:r w:rsidR="00671527">
        <w:t>Below,</w:t>
      </w:r>
      <w:r>
        <w:t xml:space="preserve"> Janette Klingner suggests that some social</w:t>
      </w:r>
      <w:r w:rsidR="000B597A">
        <w:t xml:space="preserve"> conversations can be just as cognitively demanding as academic ones.</w:t>
      </w:r>
    </w:p>
    <w:p w14:paraId="21332AC9" w14:textId="32C124EC" w:rsidR="009A3FE7" w:rsidRDefault="009A3FE7" w:rsidP="009A3FE7">
      <w:pPr>
        <w:pStyle w:val="IRISBullet"/>
      </w:pPr>
      <w:r>
        <w:t>Activity</w:t>
      </w:r>
    </w:p>
    <w:p w14:paraId="6E3E5846" w14:textId="40299901" w:rsidR="009A3FE7" w:rsidRDefault="009A3FE7" w:rsidP="009A3FE7">
      <w:pPr>
        <w:pStyle w:val="IRISBullet"/>
        <w:numPr>
          <w:ilvl w:val="1"/>
          <w:numId w:val="2"/>
        </w:numPr>
      </w:pPr>
      <w:r>
        <w:lastRenderedPageBreak/>
        <w:t>Video: Watch the video of an EL student and her teacher</w:t>
      </w:r>
      <w:r w:rsidR="000B597A">
        <w:t xml:space="preserve"> and determine whether the student </w:t>
      </w:r>
      <w:r w:rsidR="00CF43A4">
        <w:t>is demonstrating</w:t>
      </w:r>
      <w:r w:rsidR="000B597A">
        <w:t xml:space="preserve"> BICS (social language) or CALP (academic language).</w:t>
      </w:r>
    </w:p>
    <w:p w14:paraId="37F6AFB3" w14:textId="10F1A458" w:rsidR="009A3FE7" w:rsidRDefault="009A3FE7" w:rsidP="009A3FE7">
      <w:pPr>
        <w:pStyle w:val="IRISBullet"/>
        <w:numPr>
          <w:ilvl w:val="1"/>
          <w:numId w:val="2"/>
        </w:numPr>
      </w:pPr>
      <w:r>
        <w:t>Link: BICS [drop-down menu]</w:t>
      </w:r>
    </w:p>
    <w:p w14:paraId="5B24C0A9" w14:textId="544426E1" w:rsidR="009A3FE7" w:rsidRDefault="009A3FE7" w:rsidP="009A3FE7">
      <w:pPr>
        <w:pStyle w:val="IRISBullet"/>
        <w:numPr>
          <w:ilvl w:val="1"/>
          <w:numId w:val="2"/>
        </w:numPr>
      </w:pPr>
      <w:r>
        <w:t>Link: CALP [drop-down menu]</w:t>
      </w:r>
    </w:p>
    <w:p w14:paraId="38EF9942" w14:textId="77777777" w:rsidR="009A3FE7" w:rsidRPr="00E31FFF" w:rsidRDefault="009A3FE7" w:rsidP="009A3FE7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D5E476D" w14:textId="7C401C9E" w:rsidR="007F38C4" w:rsidRDefault="007F38C4" w:rsidP="00185223">
      <w:pPr>
        <w:pStyle w:val="IRISPageHeading"/>
        <w:numPr>
          <w:ilvl w:val="0"/>
          <w:numId w:val="0"/>
        </w:numPr>
        <w:ind w:left="792"/>
      </w:pPr>
    </w:p>
    <w:p w14:paraId="7583D754" w14:textId="6D417BD6" w:rsidR="009C492A" w:rsidRDefault="009C492A" w:rsidP="00D81C7B">
      <w:pPr>
        <w:pStyle w:val="IRISPageHeading"/>
      </w:pPr>
      <w:r w:rsidRPr="00D81C7B">
        <w:t>Page</w:t>
      </w:r>
      <w:r w:rsidRPr="00511763">
        <w:t xml:space="preserve"> </w:t>
      </w:r>
      <w:r>
        <w:t>3</w:t>
      </w:r>
      <w:r w:rsidRPr="00511763">
        <w:t>:</w:t>
      </w:r>
      <w:r w:rsidR="00ED072C">
        <w:t xml:space="preserve"> </w:t>
      </w:r>
      <w:r w:rsidR="00DE7173">
        <w:t>Programs and Personnel</w:t>
      </w:r>
    </w:p>
    <w:p w14:paraId="32DA4FEC" w14:textId="16DFA025" w:rsidR="00252014" w:rsidRDefault="00DE7173" w:rsidP="00DE7173">
      <w:pPr>
        <w:pStyle w:val="IRISBullet"/>
        <w:rPr>
          <w:rFonts w:eastAsia="FuturaStd-Book"/>
        </w:rPr>
      </w:pPr>
      <w:r>
        <w:rPr>
          <w:rFonts w:eastAsia="FuturaStd-Book"/>
        </w:rPr>
        <w:t>Programs for EL students include a wide range of instructional</w:t>
      </w:r>
      <w:r w:rsidR="006F2DFD">
        <w:rPr>
          <w:rFonts w:eastAsia="FuturaStd-Book"/>
        </w:rPr>
        <w:t xml:space="preserve"> approaches, from using the student’s primary language in addition to English for instruction (i.e., bilingual), to teaching exclusively in English (i.e., immersion).</w:t>
      </w:r>
    </w:p>
    <w:p w14:paraId="041E3BAD" w14:textId="2C4628ED" w:rsidR="00DE7173" w:rsidRDefault="00DE7173" w:rsidP="00DE7173">
      <w:pPr>
        <w:pStyle w:val="IRISBullet"/>
        <w:rPr>
          <w:rFonts w:eastAsia="FuturaStd-Book"/>
        </w:rPr>
      </w:pPr>
      <w:r>
        <w:rPr>
          <w:rFonts w:eastAsia="FuturaStd-Book"/>
        </w:rPr>
        <w:t>Two-Way Immersion/Development Bilingual Education [table]</w:t>
      </w:r>
    </w:p>
    <w:p w14:paraId="0F480435" w14:textId="4D017C15" w:rsidR="00DE7173" w:rsidRDefault="00DE7173" w:rsidP="00DE7173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Link: Click for more [drop-down menu]</w:t>
      </w:r>
    </w:p>
    <w:p w14:paraId="45E53ED4" w14:textId="77777777" w:rsidR="00DE7173" w:rsidRPr="00347FAF" w:rsidRDefault="00DE7173" w:rsidP="00DE7173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Link: Click for more [drop-down menu]</w:t>
      </w:r>
    </w:p>
    <w:p w14:paraId="06A81340" w14:textId="77777777" w:rsidR="00DE7173" w:rsidRPr="00347FAF" w:rsidRDefault="00DE7173" w:rsidP="00DE7173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Link: Click for more [drop-down menu]</w:t>
      </w:r>
    </w:p>
    <w:p w14:paraId="78F7359E" w14:textId="77777777" w:rsidR="00DE7173" w:rsidRPr="00347FAF" w:rsidRDefault="00DE7173" w:rsidP="00DE7173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Link: Click for more [drop-down menu]</w:t>
      </w:r>
    </w:p>
    <w:p w14:paraId="4AFF7982" w14:textId="1C0F6AAF" w:rsidR="00DE7173" w:rsidRDefault="00DE7173" w:rsidP="00DE7173">
      <w:pPr>
        <w:pStyle w:val="IRISBullet"/>
        <w:rPr>
          <w:rFonts w:eastAsia="FuturaStd-Book"/>
        </w:rPr>
      </w:pPr>
      <w:r>
        <w:rPr>
          <w:rFonts w:eastAsia="FuturaStd-Book"/>
        </w:rPr>
        <w:t>Although a range of programs exists for providing</w:t>
      </w:r>
      <w:r w:rsidR="006F2DFD">
        <w:rPr>
          <w:rFonts w:eastAsia="FuturaStd-Book"/>
        </w:rPr>
        <w:t xml:space="preserve"> instruction to ELs, all programs should strive to include</w:t>
      </w:r>
      <w:r>
        <w:rPr>
          <w:rFonts w:eastAsia="FuturaStd-Book"/>
        </w:rPr>
        <w:t>… [bullet points]</w:t>
      </w:r>
    </w:p>
    <w:p w14:paraId="2C597895" w14:textId="3B7A588A" w:rsidR="00DE7173" w:rsidRDefault="00DE7173" w:rsidP="00DE7173">
      <w:pPr>
        <w:pStyle w:val="IRISBullet"/>
        <w:rPr>
          <w:rFonts w:eastAsia="FuturaStd-Book"/>
        </w:rPr>
      </w:pPr>
      <w:r>
        <w:rPr>
          <w:rFonts w:eastAsia="FuturaStd-Book"/>
        </w:rPr>
        <w:t>Research Shows</w:t>
      </w:r>
    </w:p>
    <w:p w14:paraId="1E6005E8" w14:textId="4BB25336" w:rsidR="00DE7173" w:rsidRDefault="00DE7173" w:rsidP="00DE7173">
      <w:pPr>
        <w:pStyle w:val="IRISBullet"/>
        <w:rPr>
          <w:rFonts w:eastAsia="FuturaStd-Book"/>
        </w:rPr>
      </w:pPr>
      <w:r>
        <w:rPr>
          <w:rFonts w:eastAsia="FuturaStd-Book"/>
        </w:rPr>
        <w:t>Personnel</w:t>
      </w:r>
    </w:p>
    <w:p w14:paraId="0FC75DD1" w14:textId="3962296C" w:rsidR="00DE7173" w:rsidRDefault="00DE7173" w:rsidP="00DE7173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Ideally, general education teachers may work with</w:t>
      </w:r>
      <w:r w:rsidR="006F2DFD">
        <w:rPr>
          <w:rFonts w:eastAsia="FuturaStd-Book"/>
        </w:rPr>
        <w:t xml:space="preserve"> one or more of these professionals</w:t>
      </w:r>
      <w:r>
        <w:rPr>
          <w:rFonts w:eastAsia="FuturaStd-Book"/>
        </w:rPr>
        <w:t>… [bullet points]</w:t>
      </w:r>
    </w:p>
    <w:p w14:paraId="1121DA3E" w14:textId="77777777" w:rsidR="000F3E22" w:rsidRPr="00347FAF" w:rsidRDefault="000F3E22" w:rsidP="000F3E22">
      <w:pPr>
        <w:pStyle w:val="IRISBullet"/>
        <w:numPr>
          <w:ilvl w:val="2"/>
          <w:numId w:val="2"/>
        </w:numPr>
        <w:rPr>
          <w:rFonts w:eastAsia="FuturaStd-Book"/>
        </w:rPr>
      </w:pPr>
      <w:r>
        <w:rPr>
          <w:rFonts w:eastAsia="FuturaStd-Book"/>
        </w:rPr>
        <w:t>Link: Click for more [drop-down menu]</w:t>
      </w:r>
    </w:p>
    <w:p w14:paraId="5ABE46ED" w14:textId="77777777" w:rsidR="000F3E22" w:rsidRPr="00347FAF" w:rsidRDefault="000F3E22" w:rsidP="000F3E22">
      <w:pPr>
        <w:pStyle w:val="IRISBullet"/>
        <w:numPr>
          <w:ilvl w:val="2"/>
          <w:numId w:val="2"/>
        </w:numPr>
        <w:rPr>
          <w:rFonts w:eastAsia="FuturaStd-Book"/>
        </w:rPr>
      </w:pPr>
      <w:r>
        <w:rPr>
          <w:rFonts w:eastAsia="FuturaStd-Book"/>
        </w:rPr>
        <w:t>Link: Click for more [drop-down menu]</w:t>
      </w:r>
    </w:p>
    <w:p w14:paraId="50B3DA19" w14:textId="77777777" w:rsidR="000F3E22" w:rsidRPr="00347FAF" w:rsidRDefault="000F3E22" w:rsidP="000F3E22">
      <w:pPr>
        <w:pStyle w:val="IRISBullet"/>
        <w:numPr>
          <w:ilvl w:val="2"/>
          <w:numId w:val="2"/>
        </w:numPr>
        <w:rPr>
          <w:rFonts w:eastAsia="FuturaStd-Book"/>
        </w:rPr>
      </w:pPr>
      <w:r>
        <w:rPr>
          <w:rFonts w:eastAsia="FuturaStd-Book"/>
        </w:rPr>
        <w:t>Link: Click for more [drop-down menu]</w:t>
      </w:r>
    </w:p>
    <w:p w14:paraId="704FDA8A" w14:textId="31815249" w:rsidR="000F3E22" w:rsidRDefault="000F3E22" w:rsidP="000F3E22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For example, bilingual and ESL teachers can… [bullet points]</w:t>
      </w:r>
    </w:p>
    <w:p w14:paraId="7D72E5C2" w14:textId="0C40726A" w:rsidR="000F3E22" w:rsidRDefault="000F3E22" w:rsidP="000F3E22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These paraprofessionals can… [bullet points]</w:t>
      </w:r>
    </w:p>
    <w:p w14:paraId="7644D7E2" w14:textId="77777777" w:rsidR="000F3E22" w:rsidRPr="00347FAF" w:rsidRDefault="000F3E22" w:rsidP="000F3E22">
      <w:pPr>
        <w:pStyle w:val="IRISBullet"/>
        <w:numPr>
          <w:ilvl w:val="0"/>
          <w:numId w:val="0"/>
        </w:numPr>
        <w:ind w:left="2160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4FC1F771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692A716" w14:textId="77777777" w:rsidR="00287B95" w:rsidRDefault="00287B95" w:rsidP="00185223">
      <w:pPr>
        <w:pStyle w:val="IRISPageHeading"/>
        <w:numPr>
          <w:ilvl w:val="0"/>
          <w:numId w:val="0"/>
        </w:numPr>
        <w:ind w:left="792"/>
      </w:pPr>
    </w:p>
    <w:p w14:paraId="14066478" w14:textId="5C262309" w:rsidR="009C492A" w:rsidRDefault="009C492A" w:rsidP="00AF2F63">
      <w:pPr>
        <w:pStyle w:val="IRISPageHeading"/>
      </w:pPr>
      <w:r w:rsidRPr="00AF2F63">
        <w:t>Page</w:t>
      </w:r>
      <w:r w:rsidRPr="00511763">
        <w:t xml:space="preserve"> 4: </w:t>
      </w:r>
      <w:r w:rsidR="00DD7D65">
        <w:t>Sheltered Instruction</w:t>
      </w:r>
    </w:p>
    <w:p w14:paraId="1E6C413B" w14:textId="167C7ABE" w:rsidR="00436126" w:rsidRPr="00A071B2" w:rsidRDefault="00A071B2" w:rsidP="00DD7D65">
      <w:pPr>
        <w:pStyle w:val="IRISBullet"/>
        <w:rPr>
          <w:rFonts w:eastAsia="FuturaStd-Book"/>
          <w:lang w:bidi="en-US"/>
        </w:rPr>
      </w:pPr>
      <w:r>
        <w:t>It is important to remember that language instruction for ELs should</w:t>
      </w:r>
      <w:r w:rsidR="007A44E4">
        <w:t xml:space="preserve"> not be restricted to language arts or English as a second language classes.</w:t>
      </w:r>
    </w:p>
    <w:p w14:paraId="29B20611" w14:textId="407D8338" w:rsidR="00A071B2" w:rsidRPr="00A071B2" w:rsidRDefault="007A44E4" w:rsidP="00DD7D65">
      <w:pPr>
        <w:pStyle w:val="IRISBullet"/>
        <w:rPr>
          <w:rFonts w:eastAsia="FuturaStd-Book"/>
          <w:lang w:bidi="en-US"/>
        </w:rPr>
      </w:pPr>
      <w:r w:rsidRPr="007A44E4">
        <w:rPr>
          <w:i/>
          <w:iCs/>
          <w:lang w:bidi="en-US"/>
        </w:rPr>
        <w:t>Sheltered instruction</w:t>
      </w:r>
      <w:r>
        <w:rPr>
          <w:lang w:bidi="en-US"/>
        </w:rPr>
        <w:t xml:space="preserve"> was designed to help English learners to learn English as well as academic content. </w:t>
      </w:r>
      <w:r w:rsidR="00A071B2">
        <w:rPr>
          <w:lang w:bidi="en-US"/>
        </w:rPr>
        <w:t>It can be used… [bullet points]</w:t>
      </w:r>
    </w:p>
    <w:p w14:paraId="68923163" w14:textId="31FD3577" w:rsidR="00A071B2" w:rsidRPr="00A071B2" w:rsidRDefault="00A071B2" w:rsidP="00DD7D65">
      <w:pPr>
        <w:pStyle w:val="IRISBullet"/>
        <w:rPr>
          <w:rFonts w:eastAsia="FuturaStd-Book"/>
          <w:lang w:bidi="en-US"/>
        </w:rPr>
      </w:pPr>
      <w:r>
        <w:rPr>
          <w:lang w:bidi="en-US"/>
        </w:rPr>
        <w:lastRenderedPageBreak/>
        <w:t>Science Objective/English Language Objective [table]</w:t>
      </w:r>
    </w:p>
    <w:p w14:paraId="3A811DDB" w14:textId="60E3A47F" w:rsidR="00A071B2" w:rsidRPr="00A071B2" w:rsidRDefault="00A071B2" w:rsidP="00DD7D65">
      <w:pPr>
        <w:pStyle w:val="IRISBullet"/>
        <w:rPr>
          <w:rFonts w:eastAsia="FuturaStd-Book"/>
          <w:lang w:bidi="en-US"/>
        </w:rPr>
      </w:pPr>
      <w:r>
        <w:rPr>
          <w:lang w:bidi="en-US"/>
        </w:rPr>
        <w:t>For Your Information</w:t>
      </w:r>
    </w:p>
    <w:p w14:paraId="316F98CF" w14:textId="01CB4A33" w:rsidR="00A071B2" w:rsidRPr="00A071B2" w:rsidRDefault="00A071B2" w:rsidP="00DD7D65">
      <w:pPr>
        <w:pStyle w:val="IRISBullet"/>
        <w:rPr>
          <w:rFonts w:eastAsia="FuturaStd-Book"/>
          <w:lang w:bidi="en-US"/>
        </w:rPr>
      </w:pPr>
      <w:r>
        <w:rPr>
          <w:lang w:bidi="en-US"/>
        </w:rPr>
        <w:t>Comprehensible Input</w:t>
      </w:r>
    </w:p>
    <w:p w14:paraId="2CB153AA" w14:textId="4FFD0345" w:rsidR="00A071B2" w:rsidRPr="00A071B2" w:rsidRDefault="00A071B2" w:rsidP="00A071B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lang w:bidi="en-US"/>
        </w:rPr>
        <w:t>Teachers who provide comprehensible input know</w:t>
      </w:r>
      <w:r w:rsidR="00A87845">
        <w:rPr>
          <w:lang w:bidi="en-US"/>
        </w:rPr>
        <w:t xml:space="preserve"> how to recognize areas of potential linguistic difficulty and subsequently</w:t>
      </w:r>
      <w:r>
        <w:rPr>
          <w:lang w:bidi="en-US"/>
        </w:rPr>
        <w:t>… [bullet points]</w:t>
      </w:r>
    </w:p>
    <w:p w14:paraId="0EEB4A7D" w14:textId="17237BEF" w:rsidR="00A071B2" w:rsidRPr="00A071B2" w:rsidRDefault="00A071B2" w:rsidP="00A071B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lang w:bidi="en-US"/>
        </w:rPr>
        <w:t xml:space="preserve">Audio: Leonard Baca, </w:t>
      </w:r>
      <w:r w:rsidR="00CF43A4">
        <w:rPr>
          <w:lang w:bidi="en-US"/>
        </w:rPr>
        <w:t xml:space="preserve">former </w:t>
      </w:r>
      <w:r>
        <w:rPr>
          <w:lang w:bidi="en-US"/>
        </w:rPr>
        <w:t>Director of the BUENO Center</w:t>
      </w:r>
      <w:r w:rsidR="00A87845">
        <w:rPr>
          <w:lang w:bidi="en-US"/>
        </w:rPr>
        <w:t xml:space="preserve"> for Multicultural Education, talks about the interconnection between comprehensible input and various aspects of language.</w:t>
      </w:r>
    </w:p>
    <w:p w14:paraId="5F782AFF" w14:textId="7BA374E1" w:rsidR="00A071B2" w:rsidRPr="00A071B2" w:rsidRDefault="00A071B2" w:rsidP="00A071B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lang w:bidi="en-US"/>
        </w:rPr>
        <w:t>Supports for Comprehensible Input [table]</w:t>
      </w:r>
    </w:p>
    <w:p w14:paraId="20DCC226" w14:textId="4358EC88" w:rsidR="00A071B2" w:rsidRPr="00A071B2" w:rsidRDefault="00A071B2" w:rsidP="00A071B2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syntax [definition]</w:t>
      </w:r>
    </w:p>
    <w:p w14:paraId="7D1FC427" w14:textId="69C0B496" w:rsidR="00A071B2" w:rsidRPr="00A071B2" w:rsidRDefault="00A071B2" w:rsidP="00A071B2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lang w:bidi="en-US"/>
        </w:rPr>
        <w:t>Link: cognates [definition]</w:t>
      </w:r>
    </w:p>
    <w:p w14:paraId="01EF06EE" w14:textId="279F8B3B" w:rsidR="00A071B2" w:rsidRPr="00A071B2" w:rsidRDefault="00A071B2" w:rsidP="00A071B2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lang w:bidi="en-US"/>
        </w:rPr>
        <w:t>Link: idioms [definition]</w:t>
      </w:r>
    </w:p>
    <w:p w14:paraId="403F575C" w14:textId="36FD53C0" w:rsidR="00A071B2" w:rsidRPr="00A071B2" w:rsidRDefault="00A071B2" w:rsidP="00A071B2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lang w:bidi="en-US"/>
        </w:rPr>
        <w:t>Link: referents [definition]</w:t>
      </w:r>
    </w:p>
    <w:p w14:paraId="14D0249E" w14:textId="59127B62" w:rsidR="00A071B2" w:rsidRPr="00A071B2" w:rsidRDefault="00A071B2" w:rsidP="00A071B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lang w:bidi="en-US"/>
        </w:rPr>
        <w:t>Keep in Mind</w:t>
      </w:r>
    </w:p>
    <w:p w14:paraId="6389BB70" w14:textId="1D3C8342" w:rsidR="00A071B2" w:rsidRPr="00A071B2" w:rsidRDefault="00A071B2" w:rsidP="00A071B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lang w:bidi="en-US"/>
        </w:rPr>
        <w:t xml:space="preserve">Video: View the </w:t>
      </w:r>
      <w:r w:rsidR="002F2140">
        <w:rPr>
          <w:lang w:bidi="en-US"/>
        </w:rPr>
        <w:t xml:space="preserve">following </w:t>
      </w:r>
      <w:r>
        <w:rPr>
          <w:lang w:bidi="en-US"/>
        </w:rPr>
        <w:t>video to see a teacher providing a lesson without</w:t>
      </w:r>
      <w:r w:rsidR="002F2140">
        <w:rPr>
          <w:lang w:bidi="en-US"/>
        </w:rPr>
        <w:t xml:space="preserve"> using sheltered instruction.</w:t>
      </w:r>
    </w:p>
    <w:p w14:paraId="78166CB8" w14:textId="4950CEF9" w:rsidR="00A071B2" w:rsidRPr="00A071B2" w:rsidRDefault="00A071B2" w:rsidP="00A071B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lang w:bidi="en-US"/>
        </w:rPr>
        <w:t xml:space="preserve">Video: </w:t>
      </w:r>
      <w:r w:rsidR="002F2140">
        <w:rPr>
          <w:lang w:bidi="en-US"/>
        </w:rPr>
        <w:t>Now w</w:t>
      </w:r>
      <w:r>
        <w:rPr>
          <w:lang w:bidi="en-US"/>
        </w:rPr>
        <w:t>atch the video to see the teacher providing the same</w:t>
      </w:r>
      <w:r w:rsidR="002F2140">
        <w:rPr>
          <w:lang w:bidi="en-US"/>
        </w:rPr>
        <w:t xml:space="preserve"> lesson but this time using sheltered instruction.</w:t>
      </w:r>
    </w:p>
    <w:p w14:paraId="27721892" w14:textId="210DF15E" w:rsidR="00A071B2" w:rsidRPr="00A071B2" w:rsidRDefault="00A071B2" w:rsidP="00A071B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lang w:bidi="en-US"/>
        </w:rPr>
        <w:t>Activity</w:t>
      </w:r>
    </w:p>
    <w:p w14:paraId="7C725FD6" w14:textId="3181D80F" w:rsidR="00A071B2" w:rsidRPr="00A071B2" w:rsidRDefault="00A071B2" w:rsidP="00A071B2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lang w:bidi="en-US"/>
        </w:rPr>
        <w:t>Link: Click for feedback [drop-down menu]</w:t>
      </w:r>
    </w:p>
    <w:p w14:paraId="1124B084" w14:textId="0A4B9F92" w:rsidR="00A071B2" w:rsidRPr="00A071B2" w:rsidRDefault="00A071B2" w:rsidP="00A071B2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lang w:bidi="en-US"/>
        </w:rPr>
        <w:t>Link: Click for feedback [drop-down menu]</w:t>
      </w:r>
    </w:p>
    <w:p w14:paraId="24066DA5" w14:textId="6B657369" w:rsidR="00A071B2" w:rsidRDefault="00A071B2" w:rsidP="00A071B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Culturally Responsive Instruction</w:t>
      </w:r>
    </w:p>
    <w:p w14:paraId="3D64218E" w14:textId="7A220F62" w:rsidR="00A071B2" w:rsidRDefault="00A071B2" w:rsidP="00A071B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Communicates High Expectations [drop-down menu]</w:t>
      </w:r>
    </w:p>
    <w:p w14:paraId="4B6C85ED" w14:textId="4C6D01B0" w:rsidR="00A071B2" w:rsidRDefault="00A071B2" w:rsidP="00A071B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Promotes Learning within the Context of Culture [drop-down menu]</w:t>
      </w:r>
    </w:p>
    <w:p w14:paraId="0801C1A3" w14:textId="71067957" w:rsidR="00A071B2" w:rsidRDefault="00A071B2" w:rsidP="00A071B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Uses Culturally Mediated Instruction [drop-down menu]</w:t>
      </w:r>
    </w:p>
    <w:p w14:paraId="1D63FCBF" w14:textId="6DE39208" w:rsidR="00A071B2" w:rsidRDefault="00A071B2" w:rsidP="00A071B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Facilitates Learning [drop-down menu]</w:t>
      </w:r>
    </w:p>
    <w:p w14:paraId="430C8F4D" w14:textId="0BD20E25" w:rsidR="00A071B2" w:rsidRDefault="00A071B2" w:rsidP="00A071B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Uses Student-Centered Instruction [drop-down menu]</w:t>
      </w:r>
    </w:p>
    <w:p w14:paraId="767813D2" w14:textId="77777777" w:rsidR="00A071B2" w:rsidRPr="007F0CFA" w:rsidRDefault="00A071B2" w:rsidP="00A071B2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45A4A61B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E467485" w14:textId="77777777" w:rsidR="00765992" w:rsidRDefault="00765992" w:rsidP="00765992">
      <w:pPr>
        <w:pStyle w:val="IRISPageHeading"/>
        <w:numPr>
          <w:ilvl w:val="0"/>
          <w:numId w:val="0"/>
        </w:numPr>
        <w:ind w:left="1483"/>
      </w:pPr>
    </w:p>
    <w:p w14:paraId="73E73153" w14:textId="607EF1A3" w:rsidR="001D70A9" w:rsidRDefault="001D70A9" w:rsidP="00C769EE">
      <w:pPr>
        <w:pStyle w:val="IRISPageHeading"/>
      </w:pPr>
      <w:r>
        <w:t xml:space="preserve">Page 5: </w:t>
      </w:r>
      <w:r w:rsidR="00B579DB">
        <w:t>Contextual Supports</w:t>
      </w:r>
    </w:p>
    <w:p w14:paraId="76D708B1" w14:textId="54B3D2B1" w:rsidR="008B6CB5" w:rsidRDefault="00B579DB" w:rsidP="00B579DB">
      <w:pPr>
        <w:pStyle w:val="IRISBullet"/>
      </w:pPr>
      <w:r>
        <w:t>As we discussed above, it is important for teachers to know their</w:t>
      </w:r>
      <w:r w:rsidR="00C2411A">
        <w:t xml:space="preserve"> students’ experiences, as well as to understand the basic tenets of second language acquisition, sheltered instruction, and culturally responsive teaching.</w:t>
      </w:r>
    </w:p>
    <w:p w14:paraId="6783DFA1" w14:textId="47564A14" w:rsidR="00B579DB" w:rsidRDefault="00B579DB" w:rsidP="00B579DB">
      <w:pPr>
        <w:pStyle w:val="IRISBullet"/>
      </w:pPr>
      <w:r>
        <w:t>Video: In the movie below, Janette Klingner talks about how this</w:t>
      </w:r>
      <w:r w:rsidR="00C2411A">
        <w:t xml:space="preserve"> framework demonstrates a range of contextual supports for teaching ELs.</w:t>
      </w:r>
    </w:p>
    <w:p w14:paraId="58A18602" w14:textId="2BF6CB14" w:rsidR="00B579DB" w:rsidRDefault="00B579DB" w:rsidP="00B579DB">
      <w:pPr>
        <w:pStyle w:val="IRISBullet"/>
      </w:pPr>
      <w:r>
        <w:t>Activity</w:t>
      </w:r>
    </w:p>
    <w:p w14:paraId="75D5AAB0" w14:textId="016911F2" w:rsidR="00B579DB" w:rsidRDefault="00B579DB" w:rsidP="00B579DB">
      <w:pPr>
        <w:pStyle w:val="IRISBullet"/>
        <w:numPr>
          <w:ilvl w:val="1"/>
          <w:numId w:val="2"/>
        </w:numPr>
      </w:pPr>
      <w:r>
        <w:t>Challenge Video</w:t>
      </w:r>
    </w:p>
    <w:p w14:paraId="1AFFD47F" w14:textId="1E432B0A" w:rsidR="00B579DB" w:rsidRDefault="00B579DB" w:rsidP="00B579DB">
      <w:pPr>
        <w:pStyle w:val="IRISBullet"/>
        <w:numPr>
          <w:ilvl w:val="1"/>
          <w:numId w:val="2"/>
        </w:numPr>
      </w:pPr>
      <w:r>
        <w:t>Link: Click for feedback [drop-down menu]</w:t>
      </w:r>
    </w:p>
    <w:p w14:paraId="7AD11C1F" w14:textId="77777777" w:rsidR="00B579DB" w:rsidRDefault="00B579DB" w:rsidP="00B579DB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F20A2" w:rsidRPr="00511763" w14:paraId="615B4A0A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0B88EE6" w14:textId="77777777" w:rsidR="00FF20A2" w:rsidRPr="00511763" w:rsidRDefault="00FF20A2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34ECEAA" w14:textId="77777777" w:rsidR="00FF20A2" w:rsidRPr="00511763" w:rsidRDefault="00FF20A2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C9C3C0D" w14:textId="77777777" w:rsidR="00FF20A2" w:rsidRDefault="00FF20A2" w:rsidP="00185223">
      <w:pPr>
        <w:pStyle w:val="IRISPageHeading"/>
        <w:numPr>
          <w:ilvl w:val="0"/>
          <w:numId w:val="0"/>
        </w:numPr>
        <w:ind w:left="792"/>
      </w:pPr>
    </w:p>
    <w:p w14:paraId="121100D3" w14:textId="07CD6006" w:rsidR="00D10F6B" w:rsidRDefault="00D10F6B" w:rsidP="00C769EE">
      <w:pPr>
        <w:pStyle w:val="IRISPageHeading"/>
      </w:pPr>
      <w:r>
        <w:t xml:space="preserve">Page 6: </w:t>
      </w:r>
      <w:r w:rsidR="00B579DB">
        <w:t>Activate Background Knowledge</w:t>
      </w:r>
    </w:p>
    <w:p w14:paraId="1A366C08" w14:textId="5464BB54" w:rsidR="008B6CB5" w:rsidRDefault="00B579DB" w:rsidP="00B579DB">
      <w:pPr>
        <w:pStyle w:val="IRISBullet"/>
      </w:pPr>
      <w:r>
        <w:t>Among the more effective instructional techniques available to</w:t>
      </w:r>
      <w:r w:rsidR="00D07B33">
        <w:t xml:space="preserve"> teachers is to tap into their EL students’ </w:t>
      </w:r>
      <w:r w:rsidR="00D07B33" w:rsidRPr="00D07B33">
        <w:rPr>
          <w:i/>
          <w:iCs/>
        </w:rPr>
        <w:t>background knowledge</w:t>
      </w:r>
      <w:r w:rsidR="00D07B33">
        <w:t>.</w:t>
      </w:r>
    </w:p>
    <w:p w14:paraId="4646FFB8" w14:textId="21C4BC06" w:rsidR="00B579DB" w:rsidRDefault="00B579DB" w:rsidP="00B579DB">
      <w:pPr>
        <w:pStyle w:val="IRISBullet"/>
      </w:pPr>
      <w:r>
        <w:t>Activating background knowledge can… [bullet points]</w:t>
      </w:r>
    </w:p>
    <w:p w14:paraId="7DE74378" w14:textId="34E9A1E6" w:rsidR="00B579DB" w:rsidRDefault="00B579DB" w:rsidP="00B579DB">
      <w:pPr>
        <w:pStyle w:val="IRISBullet"/>
      </w:pPr>
      <w:r>
        <w:t>What Teachers Can Do</w:t>
      </w:r>
    </w:p>
    <w:p w14:paraId="4E2728B0" w14:textId="77777777" w:rsidR="003222ED" w:rsidRDefault="003222ED" w:rsidP="003222ED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D10F6B" w:rsidRPr="00511763" w14:paraId="7FF9C473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BDAD9F8" w14:textId="77777777" w:rsidR="00D10F6B" w:rsidRPr="00511763" w:rsidRDefault="00D10F6B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5E8D329" w14:textId="77777777" w:rsidR="00D10F6B" w:rsidRPr="00511763" w:rsidRDefault="00D10F6B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62E94F2" w14:textId="77777777" w:rsidR="00185223" w:rsidRDefault="00185223" w:rsidP="0088173C">
      <w:pPr>
        <w:pStyle w:val="IRISPageHeading"/>
        <w:numPr>
          <w:ilvl w:val="0"/>
          <w:numId w:val="0"/>
        </w:numPr>
      </w:pPr>
    </w:p>
    <w:p w14:paraId="1657EBE2" w14:textId="6E2C7C7D" w:rsidR="00847162" w:rsidRDefault="00847162" w:rsidP="00C769EE">
      <w:pPr>
        <w:pStyle w:val="IRISPageHeading"/>
      </w:pPr>
      <w:r>
        <w:t xml:space="preserve">Page 7: </w:t>
      </w:r>
      <w:r w:rsidR="00B579DB">
        <w:t>Teach Vocabulary</w:t>
      </w:r>
    </w:p>
    <w:p w14:paraId="2DE4B625" w14:textId="2E4FDF38" w:rsidR="001E330F" w:rsidRDefault="00B579DB" w:rsidP="00B579DB">
      <w:pPr>
        <w:pStyle w:val="IRISBullet"/>
      </w:pPr>
      <w:r w:rsidRPr="00B579DB">
        <w:rPr>
          <w:i/>
          <w:iCs/>
        </w:rPr>
        <w:t>Vocabulary instruction</w:t>
      </w:r>
      <w:r>
        <w:t xml:space="preserve"> is another beneficial practice that teachers can</w:t>
      </w:r>
      <w:r w:rsidR="0088173C">
        <w:t xml:space="preserve"> use.</w:t>
      </w:r>
    </w:p>
    <w:p w14:paraId="37AC49C2" w14:textId="37736C18" w:rsidR="00B579DB" w:rsidRDefault="00B579DB" w:rsidP="00B579DB">
      <w:pPr>
        <w:pStyle w:val="IRISBullet"/>
      </w:pPr>
      <w:r>
        <w:t>Audio: Kathy Escamilla describes how a math word problem can be</w:t>
      </w:r>
      <w:r w:rsidR="0088173C">
        <w:t xml:space="preserve"> confusing to ELs.</w:t>
      </w:r>
    </w:p>
    <w:p w14:paraId="5EC50D9D" w14:textId="12B12B1D" w:rsidR="00B45A27" w:rsidRDefault="00B45A27" w:rsidP="00B579DB">
      <w:pPr>
        <w:pStyle w:val="IRISBullet"/>
      </w:pPr>
      <w:r>
        <w:t>Vocabulary Usage [table]</w:t>
      </w:r>
    </w:p>
    <w:p w14:paraId="0556957C" w14:textId="2C42BE2C" w:rsidR="00B45A27" w:rsidRDefault="00B45A27" w:rsidP="00B45A27">
      <w:pPr>
        <w:pStyle w:val="IRISBullet"/>
        <w:numPr>
          <w:ilvl w:val="1"/>
          <w:numId w:val="2"/>
        </w:numPr>
      </w:pPr>
      <w:r>
        <w:t>Link: academic vocabulary [definition]</w:t>
      </w:r>
    </w:p>
    <w:p w14:paraId="1D33E561" w14:textId="6233D9BB" w:rsidR="00B45A27" w:rsidRDefault="00B45A27" w:rsidP="00B45A27">
      <w:pPr>
        <w:pStyle w:val="IRISBullet"/>
      </w:pPr>
      <w:r>
        <w:t>What Teachers Can Do</w:t>
      </w:r>
    </w:p>
    <w:p w14:paraId="551E898C" w14:textId="59A85159" w:rsidR="00B45A27" w:rsidRDefault="00B45A27" w:rsidP="00B45A27">
      <w:pPr>
        <w:pStyle w:val="IRISBullet"/>
      </w:pPr>
      <w:r>
        <w:t>Activity</w:t>
      </w:r>
    </w:p>
    <w:p w14:paraId="6FEA844C" w14:textId="249FDBEF" w:rsidR="00B45A27" w:rsidRDefault="00B45A27" w:rsidP="00B45A27">
      <w:pPr>
        <w:pStyle w:val="IRISBullet"/>
        <w:numPr>
          <w:ilvl w:val="0"/>
          <w:numId w:val="0"/>
        </w:numPr>
        <w:ind w:left="1440" w:hanging="50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44BE8" w:rsidRPr="00511763" w14:paraId="7475773E" w14:textId="77777777" w:rsidTr="007C707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AEF10FA" w14:textId="77777777" w:rsidR="00B44BE8" w:rsidRPr="00511763" w:rsidRDefault="00B44BE8" w:rsidP="007C707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06B0397" w14:textId="77777777" w:rsidR="00B44BE8" w:rsidRPr="00511763" w:rsidRDefault="00B44BE8" w:rsidP="007C707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F5AB40C" w14:textId="77777777" w:rsidR="00B44BE8" w:rsidRDefault="00B44BE8" w:rsidP="00185223">
      <w:pPr>
        <w:pStyle w:val="IRISPageHeading"/>
        <w:numPr>
          <w:ilvl w:val="0"/>
          <w:numId w:val="0"/>
        </w:numPr>
        <w:ind w:left="792"/>
      </w:pPr>
    </w:p>
    <w:p w14:paraId="6F89EA7B" w14:textId="1C2CEDA0" w:rsidR="00D64A3F" w:rsidRDefault="00D64A3F" w:rsidP="00C769EE">
      <w:pPr>
        <w:pStyle w:val="IRISPageHeading"/>
      </w:pPr>
      <w:r>
        <w:t xml:space="preserve">Page 8: </w:t>
      </w:r>
      <w:r w:rsidR="00B45A27">
        <w:t>Teach Comprehension Strategies</w:t>
      </w:r>
    </w:p>
    <w:p w14:paraId="2EBE7328" w14:textId="6206A1BE" w:rsidR="00FB7F86" w:rsidRDefault="00B45A27" w:rsidP="00B45A27">
      <w:pPr>
        <w:pStyle w:val="IRISBullet"/>
      </w:pPr>
      <w:r>
        <w:t>Reading comprehension influences whether EL students can</w:t>
      </w:r>
      <w:r w:rsidR="0088173C">
        <w:t xml:space="preserve"> understand content across subject areas.</w:t>
      </w:r>
    </w:p>
    <w:p w14:paraId="046F24D0" w14:textId="457C857A" w:rsidR="00B45A27" w:rsidRDefault="00B45A27" w:rsidP="00B45A27">
      <w:pPr>
        <w:pStyle w:val="IRISBullet"/>
      </w:pPr>
      <w:r>
        <w:t>Reading-Comprehension Usage [table]</w:t>
      </w:r>
    </w:p>
    <w:p w14:paraId="4E2CC901" w14:textId="4C1DAE27" w:rsidR="00B45A27" w:rsidRDefault="00B45A27" w:rsidP="00B45A27">
      <w:pPr>
        <w:pStyle w:val="IRISBullet"/>
      </w:pPr>
      <w:r>
        <w:t>What Teachers Can Do</w:t>
      </w:r>
    </w:p>
    <w:p w14:paraId="419E9283" w14:textId="77777777" w:rsidR="00B45A27" w:rsidRDefault="00B45A27" w:rsidP="00B45A27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1532E2" w:rsidRPr="00511763" w14:paraId="163842ED" w14:textId="77777777" w:rsidTr="007C707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E809176" w14:textId="77777777" w:rsidR="001532E2" w:rsidRPr="00511763" w:rsidRDefault="001532E2" w:rsidP="007C707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559199C" w14:textId="77777777" w:rsidR="001532E2" w:rsidRPr="00511763" w:rsidRDefault="001532E2" w:rsidP="007C707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77D2ACA" w14:textId="77777777" w:rsidR="00D22C68" w:rsidRDefault="00D22C68" w:rsidP="00FB7F86">
      <w:pPr>
        <w:pStyle w:val="IRISPageHeading"/>
        <w:numPr>
          <w:ilvl w:val="0"/>
          <w:numId w:val="0"/>
        </w:numPr>
      </w:pPr>
    </w:p>
    <w:p w14:paraId="43B06B49" w14:textId="0B1EE674" w:rsidR="00987DD6" w:rsidRDefault="00987DD6" w:rsidP="00C769EE">
      <w:pPr>
        <w:pStyle w:val="IRISPageHeading"/>
      </w:pPr>
      <w:r>
        <w:t>Page 9: Differentiate Instruction</w:t>
      </w:r>
    </w:p>
    <w:p w14:paraId="0F386D7B" w14:textId="3377EBBD" w:rsidR="00987DD6" w:rsidRDefault="00987DD6" w:rsidP="00987DD6">
      <w:pPr>
        <w:pStyle w:val="IRISBullet"/>
      </w:pPr>
      <w:r>
        <w:t xml:space="preserve">Another way to support English learners is to </w:t>
      </w:r>
      <w:r w:rsidRPr="0088173C">
        <w:rPr>
          <w:i/>
          <w:iCs/>
        </w:rPr>
        <w:t>differentiate</w:t>
      </w:r>
      <w:r w:rsidR="0088173C" w:rsidRPr="0088173C">
        <w:rPr>
          <w:i/>
          <w:iCs/>
        </w:rPr>
        <w:t xml:space="preserve"> instruction</w:t>
      </w:r>
      <w:r w:rsidR="0088173C">
        <w:t>.</w:t>
      </w:r>
    </w:p>
    <w:p w14:paraId="3E03FD05" w14:textId="6AD8E457" w:rsidR="00987DD6" w:rsidRDefault="00987DD6" w:rsidP="00987DD6">
      <w:pPr>
        <w:pStyle w:val="IRISBullet"/>
      </w:pPr>
      <w:r>
        <w:t>This requires teachers to provide options in the ways they… [bullet points]</w:t>
      </w:r>
    </w:p>
    <w:p w14:paraId="6C661BB1" w14:textId="2D3CBE7C" w:rsidR="00987DD6" w:rsidRDefault="00987DD6" w:rsidP="00987DD6">
      <w:pPr>
        <w:pStyle w:val="IRISBullet"/>
      </w:pPr>
      <w:r>
        <w:t>What Teachers Can Do</w:t>
      </w:r>
    </w:p>
    <w:p w14:paraId="3BA91F62" w14:textId="29D4EAAE" w:rsidR="00987DD6" w:rsidRDefault="00987DD6" w:rsidP="00987DD6">
      <w:pPr>
        <w:pStyle w:val="IRISBullet"/>
        <w:numPr>
          <w:ilvl w:val="1"/>
          <w:numId w:val="2"/>
        </w:numPr>
      </w:pPr>
      <w:r>
        <w:t>Link: realia [definition]</w:t>
      </w:r>
    </w:p>
    <w:p w14:paraId="5D15457D" w14:textId="04C738C4" w:rsidR="00987DD6" w:rsidRDefault="00987DD6" w:rsidP="00987DD6">
      <w:pPr>
        <w:pStyle w:val="IRISBullet"/>
        <w:numPr>
          <w:ilvl w:val="1"/>
          <w:numId w:val="2"/>
        </w:numPr>
      </w:pPr>
      <w:r>
        <w:t>Link: flexible grouping [definition]</w:t>
      </w:r>
    </w:p>
    <w:p w14:paraId="56D8501F" w14:textId="59EA64DE" w:rsidR="00987DD6" w:rsidRDefault="00987DD6" w:rsidP="00987DD6">
      <w:pPr>
        <w:pStyle w:val="IRISBullet"/>
      </w:pPr>
      <w:r>
        <w:t>Audio: Janette Klingner talks about the benefit of grouping for ELS.</w:t>
      </w:r>
    </w:p>
    <w:p w14:paraId="3FA90937" w14:textId="77777777" w:rsidR="00987DD6" w:rsidRDefault="00987DD6" w:rsidP="00987DD6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87DD6" w:rsidRPr="00511763" w14:paraId="61010492" w14:textId="77777777" w:rsidTr="007C707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452B287" w14:textId="77777777" w:rsidR="00987DD6" w:rsidRPr="00511763" w:rsidRDefault="00987DD6" w:rsidP="007C707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397C8D9" w14:textId="77777777" w:rsidR="00987DD6" w:rsidRPr="00511763" w:rsidRDefault="00987DD6" w:rsidP="007C707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29BBBD9" w14:textId="77777777" w:rsidR="003222ED" w:rsidRDefault="003222ED" w:rsidP="003222ED">
      <w:pPr>
        <w:pStyle w:val="IRISPageHeading"/>
        <w:numPr>
          <w:ilvl w:val="0"/>
          <w:numId w:val="0"/>
        </w:numPr>
        <w:ind w:left="792"/>
      </w:pPr>
    </w:p>
    <w:p w14:paraId="517E2012" w14:textId="77777777" w:rsidR="007B3C92" w:rsidRDefault="001F24AC" w:rsidP="00C769EE">
      <w:pPr>
        <w:pStyle w:val="IRISPageHeading"/>
        <w:sectPr w:rsidR="007B3C92" w:rsidSect="003D1190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t>Page 10: Provide Opportunities for Students to Practice</w:t>
      </w:r>
    </w:p>
    <w:p w14:paraId="2B43C66C" w14:textId="102C72DE" w:rsidR="001F24AC" w:rsidRDefault="001F24AC" w:rsidP="001F24AC">
      <w:pPr>
        <w:pStyle w:val="IRISBullet"/>
      </w:pPr>
      <w:r>
        <w:t xml:space="preserve">Teachers can support ELs by </w:t>
      </w:r>
      <w:r w:rsidRPr="001F24AC">
        <w:rPr>
          <w:i/>
          <w:iCs/>
        </w:rPr>
        <w:t>providing opportunities to practice</w:t>
      </w:r>
      <w:r w:rsidR="0088173C">
        <w:t xml:space="preserve"> not only their academic skills but also their use of the English language.</w:t>
      </w:r>
    </w:p>
    <w:p w14:paraId="65C29493" w14:textId="271E5F7E" w:rsidR="001F24AC" w:rsidRDefault="001F24AC" w:rsidP="001F24AC">
      <w:pPr>
        <w:pStyle w:val="IRISBullet"/>
      </w:pPr>
      <w:r>
        <w:t>What Teachers Can Do</w:t>
      </w:r>
    </w:p>
    <w:p w14:paraId="2F631EF8" w14:textId="77777777" w:rsidR="001F24AC" w:rsidRDefault="001F24AC" w:rsidP="001F24AC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1F24AC" w:rsidRPr="00511763" w14:paraId="4D923545" w14:textId="77777777" w:rsidTr="007C707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D78E924" w14:textId="77777777" w:rsidR="001F24AC" w:rsidRPr="00511763" w:rsidRDefault="001F24AC" w:rsidP="007C707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294B289" w14:textId="77777777" w:rsidR="001F24AC" w:rsidRPr="00511763" w:rsidRDefault="001F24AC" w:rsidP="007C707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8317C43" w14:textId="77777777" w:rsidR="001F24AC" w:rsidRDefault="001F24AC" w:rsidP="00185223">
      <w:pPr>
        <w:pStyle w:val="IRISPageHeading"/>
        <w:numPr>
          <w:ilvl w:val="0"/>
          <w:numId w:val="0"/>
        </w:numPr>
        <w:ind w:left="792"/>
      </w:pPr>
    </w:p>
    <w:p w14:paraId="2507E01A" w14:textId="78DC9F4D" w:rsidR="007E65D1" w:rsidRDefault="007E65D1" w:rsidP="00C769EE">
      <w:pPr>
        <w:pStyle w:val="IRISPageHeading"/>
      </w:pPr>
      <w:r>
        <w:t>Page 11: Measure Performance</w:t>
      </w:r>
    </w:p>
    <w:p w14:paraId="7D5D4E4A" w14:textId="143F5670" w:rsidR="007E65D1" w:rsidRDefault="007E65D1" w:rsidP="007E65D1">
      <w:pPr>
        <w:pStyle w:val="IRISBullet"/>
      </w:pPr>
      <w:r>
        <w:t>Just as they do for all students, teachers should regularly monitor</w:t>
      </w:r>
      <w:r w:rsidR="0088173C">
        <w:t xml:space="preserve"> English learners’ skills.</w:t>
      </w:r>
    </w:p>
    <w:p w14:paraId="4488BEA8" w14:textId="0F9F0533" w:rsidR="007E65D1" w:rsidRDefault="007E65D1" w:rsidP="007E65D1">
      <w:pPr>
        <w:pStyle w:val="IRISBullet"/>
      </w:pPr>
      <w:r>
        <w:t>Keep in Mind</w:t>
      </w:r>
    </w:p>
    <w:p w14:paraId="5CD8F3DA" w14:textId="7761EB76" w:rsidR="007E65D1" w:rsidRDefault="007E65D1" w:rsidP="007E65D1">
      <w:pPr>
        <w:pStyle w:val="IRISBullet"/>
      </w:pPr>
      <w:r>
        <w:t>Classroom Assessment</w:t>
      </w:r>
    </w:p>
    <w:p w14:paraId="5E253EFF" w14:textId="31E39CB8" w:rsidR="007E65D1" w:rsidRDefault="007E65D1" w:rsidP="007E65D1">
      <w:pPr>
        <w:pStyle w:val="IRISBullet"/>
        <w:numPr>
          <w:ilvl w:val="1"/>
          <w:numId w:val="2"/>
        </w:numPr>
      </w:pPr>
      <w:r>
        <w:t>In order to create a semantic map, the students… [bullet points]</w:t>
      </w:r>
    </w:p>
    <w:p w14:paraId="12A5E46A" w14:textId="787AA19C" w:rsidR="007E65D1" w:rsidRDefault="007E65D1" w:rsidP="007E65D1">
      <w:pPr>
        <w:pStyle w:val="IRISBullet"/>
      </w:pPr>
      <w:r>
        <w:t>Standardized Assessments</w:t>
      </w:r>
    </w:p>
    <w:p w14:paraId="1B244AA5" w14:textId="60D161AE" w:rsidR="007E65D1" w:rsidRDefault="007E65D1" w:rsidP="007E65D1">
      <w:pPr>
        <w:pStyle w:val="IRISBullet"/>
        <w:numPr>
          <w:ilvl w:val="1"/>
          <w:numId w:val="2"/>
        </w:numPr>
      </w:pPr>
      <w:r>
        <w:t>What Teachers Can Do</w:t>
      </w:r>
    </w:p>
    <w:p w14:paraId="3A6E0359" w14:textId="77777777" w:rsidR="007E65D1" w:rsidRDefault="007E65D1" w:rsidP="007E65D1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D76796" w:rsidRPr="00511763" w14:paraId="7FE42F90" w14:textId="77777777" w:rsidTr="002B03D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82E76F5" w14:textId="77777777" w:rsidR="00D76796" w:rsidRPr="00511763" w:rsidRDefault="00D76796" w:rsidP="002B03D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9968E76" w14:textId="77777777" w:rsidR="00D76796" w:rsidRPr="00511763" w:rsidRDefault="00D76796" w:rsidP="002B03D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B991CCE" w14:textId="77777777" w:rsidR="007E65D1" w:rsidRDefault="007E65D1" w:rsidP="00185223">
      <w:pPr>
        <w:pStyle w:val="IRISPageHeading"/>
        <w:numPr>
          <w:ilvl w:val="0"/>
          <w:numId w:val="0"/>
        </w:numPr>
        <w:ind w:left="792"/>
      </w:pPr>
    </w:p>
    <w:p w14:paraId="10246798" w14:textId="6DD009DB" w:rsidR="009C492A" w:rsidRPr="00DB5990" w:rsidRDefault="00F4204B" w:rsidP="00C769EE">
      <w:pPr>
        <w:pStyle w:val="IRISPageHeading"/>
      </w:pPr>
      <w:r>
        <w:t xml:space="preserve">Page </w:t>
      </w:r>
      <w:r w:rsidR="007E65D1">
        <w:t>12</w:t>
      </w:r>
      <w:r w:rsidR="009C492A" w:rsidRPr="00511763">
        <w:t xml:space="preserve">: </w:t>
      </w:r>
      <w:r w:rsidR="009C492A">
        <w:t>References &amp; Additional Resources</w:t>
      </w:r>
    </w:p>
    <w:p w14:paraId="5FA6FCB2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243927A3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23971251" w14:textId="75F49B1A" w:rsidR="00E8158B" w:rsidRPr="00CF43A4" w:rsidRDefault="009C492A" w:rsidP="00185223">
      <w:pPr>
        <w:pStyle w:val="IRISBullet"/>
      </w:pPr>
      <w:r w:rsidRPr="004F4A11">
        <w:rPr>
          <w:rFonts w:eastAsia="FuturaStd-Book"/>
          <w:lang w:bidi="en-US"/>
        </w:rPr>
        <w:t>Additional Resourc</w:t>
      </w:r>
      <w:r w:rsidR="00B923E5" w:rsidRPr="004F4A11">
        <w:rPr>
          <w:rFonts w:eastAsia="FuturaStd-Book"/>
          <w:lang w:bidi="en-US"/>
        </w:rPr>
        <w:t>e</w:t>
      </w:r>
      <w:r w:rsidR="00684ED5" w:rsidRPr="004F4A11">
        <w:rPr>
          <w:rFonts w:eastAsia="FuturaStd-Book"/>
          <w:lang w:bidi="en-US"/>
        </w:rPr>
        <w:t>s</w:t>
      </w:r>
    </w:p>
    <w:p w14:paraId="2A01B10F" w14:textId="48C3A423" w:rsidR="00CF43A4" w:rsidRPr="00E8158B" w:rsidRDefault="00CF43A4" w:rsidP="00185223">
      <w:pPr>
        <w:pStyle w:val="IRISBullet"/>
      </w:pPr>
      <w:r>
        <w:rPr>
          <w:rFonts w:eastAsia="FuturaStd-Book"/>
          <w:lang w:bidi="en-US"/>
        </w:rPr>
        <w:t>Credits</w:t>
      </w:r>
    </w:p>
    <w:p w14:paraId="770B56CB" w14:textId="6F5A03C6" w:rsidR="005B0C89" w:rsidRPr="007B3C92" w:rsidRDefault="005B0C89" w:rsidP="007B3C92">
      <w:pPr>
        <w:pStyle w:val="IRISSectionHeading"/>
        <w:rPr>
          <w:noProof w:val="0"/>
          <w:color w:val="000000" w:themeColor="text1"/>
          <w:sz w:val="24"/>
          <w:szCs w:val="24"/>
          <w:lang w:bidi="en-US"/>
        </w:rPr>
      </w:pPr>
      <w:r w:rsidRPr="00B24CC7">
        <w:rPr>
          <w:lang w:bidi="en-US"/>
        </w:rPr>
        <w:t>Wrap</w:t>
      </w:r>
      <w:r>
        <w:rPr>
          <w:lang w:bidi="en-US"/>
        </w:rPr>
        <w:t xml:space="preserve"> Up</w:t>
      </w:r>
    </w:p>
    <w:p w14:paraId="46C4607B" w14:textId="2E7C7117" w:rsidR="009C492A" w:rsidRDefault="009C492A" w:rsidP="00645481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77AAAB7E" w14:textId="0153B6D5" w:rsidR="007E65D1" w:rsidRDefault="007E65D1" w:rsidP="006454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Video: </w:t>
      </w:r>
      <w:r w:rsidR="006F7820">
        <w:rPr>
          <w:rFonts w:eastAsia="FuturaStd-Book"/>
          <w:lang w:bidi="en-US"/>
        </w:rPr>
        <w:t>Watch the lesson now and see whether your understanding has</w:t>
      </w:r>
      <w:r w:rsidR="0088173C">
        <w:rPr>
          <w:rFonts w:eastAsia="FuturaStd-Book"/>
          <w:lang w:bidi="en-US"/>
        </w:rPr>
        <w:t xml:space="preserve"> increased.</w:t>
      </w:r>
    </w:p>
    <w:p w14:paraId="5D2877D8" w14:textId="159FFC08" w:rsidR="00327D4A" w:rsidRDefault="00327D4A" w:rsidP="006454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Leonard Baca, </w:t>
      </w:r>
      <w:r w:rsidR="00CF43A4">
        <w:rPr>
          <w:rFonts w:eastAsia="FuturaStd-Book"/>
          <w:lang w:bidi="en-US"/>
        </w:rPr>
        <w:t xml:space="preserve">former </w:t>
      </w:r>
      <w:r>
        <w:rPr>
          <w:rFonts w:eastAsia="FuturaStd-Book"/>
          <w:lang w:bidi="en-US"/>
        </w:rPr>
        <w:t>Director of the BUENO Center for Multicultural</w:t>
      </w:r>
      <w:r w:rsidR="0088173C">
        <w:rPr>
          <w:rFonts w:eastAsia="FuturaStd-Book"/>
          <w:lang w:bidi="en-US"/>
        </w:rPr>
        <w:t xml:space="preserve"> Education, summarizes ways in which teachers can help English learners progress more efficiently when learning English and improve their success in learning academic content.</w:t>
      </w:r>
    </w:p>
    <w:p w14:paraId="38F8A0AA" w14:textId="51F2D7A0" w:rsidR="00327D4A" w:rsidRDefault="00D411DB" w:rsidP="00D76796">
      <w:pPr>
        <w:pStyle w:val="IRISBullet"/>
        <w:rPr>
          <w:rFonts w:eastAsia="FuturaStd-Book"/>
          <w:lang w:bidi="en-US"/>
        </w:rPr>
      </w:pPr>
      <w:r w:rsidRPr="00327D4A">
        <w:rPr>
          <w:rFonts w:eastAsia="FuturaStd-Book"/>
          <w:lang w:bidi="en-US"/>
        </w:rPr>
        <w:t>Revisiting Initial Thoughts</w:t>
      </w:r>
    </w:p>
    <w:p w14:paraId="233B838D" w14:textId="77777777" w:rsidR="005030DC" w:rsidRPr="00D76796" w:rsidRDefault="005030DC" w:rsidP="005030DC">
      <w:pPr>
        <w:pStyle w:val="IRISBullet"/>
        <w:numPr>
          <w:ilvl w:val="0"/>
          <w:numId w:val="0"/>
        </w:numPr>
        <w:ind w:left="1008"/>
        <w:rPr>
          <w:rFonts w:eastAsia="FuturaStd-Book"/>
          <w:lang w:bidi="en-US"/>
        </w:rPr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07B8D15" w14:textId="15E8E031" w:rsidR="009C492A" w:rsidRPr="00511763" w:rsidRDefault="009C492A" w:rsidP="00A36C85">
      <w:pPr>
        <w:pStyle w:val="IRISSectionHeading"/>
        <w:spacing w:after="0"/>
        <w:ind w:right="461"/>
      </w:pPr>
      <w:r w:rsidRPr="00AF2F63">
        <w:t>Assessment</w:t>
      </w:r>
    </w:p>
    <w:p w14:paraId="1EDFFD47" w14:textId="77777777" w:rsidR="009C492A" w:rsidRDefault="009C492A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12044B70" w14:textId="350B4E29" w:rsidR="009C492A" w:rsidRPr="007B3C92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 w:val="18"/>
          <w:szCs w:val="18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5760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03D500A8" w:rsidR="0090350A" w:rsidRPr="007B3C92" w:rsidRDefault="0090350A" w:rsidP="007B3C92">
      <w:pPr>
        <w:pStyle w:val="IRISBullet"/>
        <w:numPr>
          <w:ilvl w:val="0"/>
          <w:numId w:val="0"/>
        </w:numPr>
        <w:rPr>
          <w:rFonts w:eastAsia="FuturaStd-Book"/>
          <w:sz w:val="2"/>
          <w:szCs w:val="2"/>
          <w:lang w:bidi="en-US"/>
        </w:rPr>
      </w:pPr>
    </w:p>
    <w:sectPr w:rsidR="0090350A" w:rsidRPr="007B3C92" w:rsidSect="0093006A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C68B" w14:textId="77777777" w:rsidR="00ED50C2" w:rsidRDefault="00ED50C2" w:rsidP="00B00A09">
      <w:r>
        <w:separator/>
      </w:r>
    </w:p>
  </w:endnote>
  <w:endnote w:type="continuationSeparator" w:id="0">
    <w:p w14:paraId="16E127F5" w14:textId="77777777" w:rsidR="00ED50C2" w:rsidRDefault="00ED50C2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Zapf Dingbats">
    <w:altName w:val="Wingdings"/>
    <w:panose1 w:val="020B0604020202020204"/>
    <w:charset w:val="00"/>
    <w:family w:val="auto"/>
    <w:pitch w:val="variable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Futura Std Book">
    <w:altName w:val="Futura Std Book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0978514"/>
      <w:docPartObj>
        <w:docPartGallery w:val="Page Numbers (Bottom of Page)"/>
        <w:docPartUnique/>
      </w:docPartObj>
    </w:sdtPr>
    <w:sdtContent>
      <w:p w14:paraId="524A2B6E" w14:textId="454C0D09" w:rsidR="0093006A" w:rsidRDefault="0093006A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18679669"/>
      <w:docPartObj>
        <w:docPartGallery w:val="Page Numbers (Bottom of Page)"/>
        <w:docPartUnique/>
      </w:docPartObj>
    </w:sdtPr>
    <w:sdtContent>
      <w:p w14:paraId="32CCB58B" w14:textId="05234C51" w:rsidR="0093006A" w:rsidRDefault="0093006A" w:rsidP="0093006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B5F6FE" w14:textId="77777777" w:rsidR="0093006A" w:rsidRDefault="0093006A" w:rsidP="009300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63377612"/>
      <w:docPartObj>
        <w:docPartGallery w:val="Page Numbers (Bottom of Page)"/>
        <w:docPartUnique/>
      </w:docPartObj>
    </w:sdtPr>
    <w:sdtContent>
      <w:p w14:paraId="5ACB335D" w14:textId="1E4907CF" w:rsidR="0093006A" w:rsidRDefault="0093006A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93006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93006A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93006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93006A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93006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3F2CA3E" w14:textId="4C1A2716" w:rsidR="000174E0" w:rsidRPr="00D511B4" w:rsidRDefault="003B54A5" w:rsidP="000174E0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B87B86" wp14:editId="1BC0CE5B">
              <wp:simplePos x="0" y="0"/>
              <wp:positionH relativeFrom="column">
                <wp:posOffset>-106551</wp:posOffset>
              </wp:positionH>
              <wp:positionV relativeFrom="paragraph">
                <wp:posOffset>-53340</wp:posOffset>
              </wp:positionV>
              <wp:extent cx="7075170" cy="0"/>
              <wp:effectExtent l="0" t="0" r="11430" b="12700"/>
              <wp:wrapNone/>
              <wp:docPr id="502761422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B7214D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-4.2pt" to="548.7pt,-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D/o+Ro3wAAAA8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 w:rsidR="000174E0" w:rsidRPr="00D511B4">
      <w:rPr>
        <w:rFonts w:ascii="Arial" w:hAnsi="Arial" w:cs="Arial"/>
        <w:sz w:val="20"/>
        <w:szCs w:val="20"/>
      </w:rPr>
      <w:t>iris.peabody.vanderbilt.edu</w:t>
    </w:r>
    <w:r w:rsidR="000174E0">
      <w:rPr>
        <w:rFonts w:ascii="Arial" w:hAnsi="Arial" w:cs="Arial"/>
        <w:sz w:val="20"/>
        <w:szCs w:val="20"/>
      </w:rPr>
      <w:tab/>
    </w:r>
    <w:r w:rsidR="000174E0">
      <w:rPr>
        <w:rFonts w:ascii="Arial" w:hAnsi="Arial" w:cs="Arial"/>
        <w:sz w:val="20"/>
        <w:szCs w:val="20"/>
      </w:rPr>
      <w:tab/>
    </w:r>
  </w:p>
  <w:p w14:paraId="34FB096A" w14:textId="642E0640" w:rsidR="004F4A11" w:rsidRDefault="004F4A11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02504297"/>
      <w:docPartObj>
        <w:docPartGallery w:val="Page Numbers (Bottom of Page)"/>
        <w:docPartUnique/>
      </w:docPartObj>
    </w:sdtPr>
    <w:sdtContent>
      <w:p w14:paraId="6D747BD2" w14:textId="37D48241" w:rsidR="0093006A" w:rsidRDefault="0093006A" w:rsidP="0093006A">
        <w:pPr>
          <w:pStyle w:val="Footer"/>
          <w:framePr w:wrap="none" w:vAnchor="text" w:hAnchor="margin" w:xAlign="right" w:y="95"/>
          <w:rPr>
            <w:rStyle w:val="PageNumber"/>
          </w:rPr>
        </w:pPr>
        <w:r w:rsidRPr="0093006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93006A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93006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93006A">
          <w:rPr>
            <w:rStyle w:val="PageNumber"/>
            <w:rFonts w:ascii="Arial" w:hAnsi="Arial" w:cs="Arial"/>
            <w:noProof/>
            <w:sz w:val="20"/>
            <w:szCs w:val="20"/>
          </w:rPr>
          <w:t>8</w:t>
        </w:r>
        <w:r w:rsidRPr="0093006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F28B0D8" w14:textId="11C9B46B" w:rsidR="00D22C68" w:rsidRDefault="0093006A" w:rsidP="0093006A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E96705" wp14:editId="4B692517">
              <wp:simplePos x="0" y="0"/>
              <wp:positionH relativeFrom="column">
                <wp:posOffset>-108585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FC27D6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-.35pt" to="548.55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" strokecolor="#f1b038" strokeweight=".5pt">
              <o:lock v:ext="edit" shapetype="f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0EE2766E" wp14:editId="5B78D759">
          <wp:simplePos x="0" y="0"/>
          <wp:positionH relativeFrom="column">
            <wp:posOffset>389255</wp:posOffset>
          </wp:positionH>
          <wp:positionV relativeFrom="paragraph">
            <wp:posOffset>156210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675E0807" wp14:editId="45EA5FC7">
          <wp:simplePos x="0" y="0"/>
          <wp:positionH relativeFrom="column">
            <wp:posOffset>-116205</wp:posOffset>
          </wp:positionH>
          <wp:positionV relativeFrom="paragraph">
            <wp:posOffset>76835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51862B55" wp14:editId="1E6EFE4F">
          <wp:simplePos x="0" y="0"/>
          <wp:positionH relativeFrom="column">
            <wp:posOffset>1381125</wp:posOffset>
          </wp:positionH>
          <wp:positionV relativeFrom="paragraph">
            <wp:posOffset>76835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76D7BC" wp14:editId="20639B3E">
              <wp:simplePos x="0" y="0"/>
              <wp:positionH relativeFrom="column">
                <wp:posOffset>1912951</wp:posOffset>
              </wp:positionH>
              <wp:positionV relativeFrom="paragraph">
                <wp:posOffset>45085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6EADDF" w14:textId="03C21FE1" w:rsidR="0093006A" w:rsidRPr="00A57608" w:rsidRDefault="0093006A" w:rsidP="0093006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5760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6D075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21925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76D7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65pt;margin-top:3.5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" filled="f" stroked="f" strokeweight=".5pt">
              <v:textbox>
                <w:txbxContent>
                  <w:p w14:paraId="436EADDF" w14:textId="03C21FE1" w:rsidR="0093006A" w:rsidRPr="00A57608" w:rsidRDefault="0093006A" w:rsidP="0093006A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A5760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6D075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21925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CA59" w14:textId="77777777" w:rsidR="00ED50C2" w:rsidRDefault="00ED50C2" w:rsidP="00B00A09">
      <w:r>
        <w:separator/>
      </w:r>
    </w:p>
  </w:footnote>
  <w:footnote w:type="continuationSeparator" w:id="0">
    <w:p w14:paraId="7D16328C" w14:textId="77777777" w:rsidR="00ED50C2" w:rsidRDefault="00ED50C2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6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5448099">
    <w:abstractNumId w:val="0"/>
  </w:num>
  <w:num w:numId="2" w16cid:durableId="1876308458">
    <w:abstractNumId w:val="1"/>
  </w:num>
  <w:num w:numId="3" w16cid:durableId="174616430">
    <w:abstractNumId w:val="5"/>
  </w:num>
  <w:num w:numId="4" w16cid:durableId="2060087690">
    <w:abstractNumId w:val="4"/>
  </w:num>
  <w:num w:numId="5" w16cid:durableId="142818184">
    <w:abstractNumId w:val="6"/>
  </w:num>
  <w:num w:numId="6" w16cid:durableId="1767533598">
    <w:abstractNumId w:val="2"/>
  </w:num>
  <w:num w:numId="7" w16cid:durableId="144706962">
    <w:abstractNumId w:val="8"/>
  </w:num>
  <w:num w:numId="8" w16cid:durableId="1657102512">
    <w:abstractNumId w:val="3"/>
  </w:num>
  <w:num w:numId="9" w16cid:durableId="150170319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02789"/>
    <w:rsid w:val="00011040"/>
    <w:rsid w:val="0001210E"/>
    <w:rsid w:val="00013641"/>
    <w:rsid w:val="000140DD"/>
    <w:rsid w:val="000147C6"/>
    <w:rsid w:val="00014BED"/>
    <w:rsid w:val="000154A8"/>
    <w:rsid w:val="000174E0"/>
    <w:rsid w:val="000207D9"/>
    <w:rsid w:val="00020C6E"/>
    <w:rsid w:val="00023F95"/>
    <w:rsid w:val="00025E55"/>
    <w:rsid w:val="00027877"/>
    <w:rsid w:val="00030DEE"/>
    <w:rsid w:val="000318E4"/>
    <w:rsid w:val="000325E8"/>
    <w:rsid w:val="0003561F"/>
    <w:rsid w:val="000356C1"/>
    <w:rsid w:val="00040054"/>
    <w:rsid w:val="00041041"/>
    <w:rsid w:val="00041AC1"/>
    <w:rsid w:val="0005341C"/>
    <w:rsid w:val="000538C0"/>
    <w:rsid w:val="000541A9"/>
    <w:rsid w:val="00054A9A"/>
    <w:rsid w:val="00056879"/>
    <w:rsid w:val="00061C19"/>
    <w:rsid w:val="00065E64"/>
    <w:rsid w:val="000667D2"/>
    <w:rsid w:val="00067C26"/>
    <w:rsid w:val="0007255B"/>
    <w:rsid w:val="00074A30"/>
    <w:rsid w:val="00082017"/>
    <w:rsid w:val="00084030"/>
    <w:rsid w:val="00084B5B"/>
    <w:rsid w:val="000851A6"/>
    <w:rsid w:val="00087327"/>
    <w:rsid w:val="00087A66"/>
    <w:rsid w:val="00091B50"/>
    <w:rsid w:val="00093B44"/>
    <w:rsid w:val="000A7306"/>
    <w:rsid w:val="000B09C4"/>
    <w:rsid w:val="000B1282"/>
    <w:rsid w:val="000B4013"/>
    <w:rsid w:val="000B5221"/>
    <w:rsid w:val="000B5301"/>
    <w:rsid w:val="000B597A"/>
    <w:rsid w:val="000B7432"/>
    <w:rsid w:val="000B78E3"/>
    <w:rsid w:val="000C295F"/>
    <w:rsid w:val="000C2DFD"/>
    <w:rsid w:val="000C3399"/>
    <w:rsid w:val="000C5CCC"/>
    <w:rsid w:val="000E0334"/>
    <w:rsid w:val="000E2767"/>
    <w:rsid w:val="000E416A"/>
    <w:rsid w:val="000E4B7D"/>
    <w:rsid w:val="000E4E97"/>
    <w:rsid w:val="000F1B58"/>
    <w:rsid w:val="000F2E1C"/>
    <w:rsid w:val="000F3034"/>
    <w:rsid w:val="000F30FF"/>
    <w:rsid w:val="000F3298"/>
    <w:rsid w:val="000F3778"/>
    <w:rsid w:val="000F3E22"/>
    <w:rsid w:val="000F6BDE"/>
    <w:rsid w:val="00101A87"/>
    <w:rsid w:val="00101C48"/>
    <w:rsid w:val="00104C6A"/>
    <w:rsid w:val="00105A41"/>
    <w:rsid w:val="001106C1"/>
    <w:rsid w:val="00110D8F"/>
    <w:rsid w:val="00112678"/>
    <w:rsid w:val="00112EEB"/>
    <w:rsid w:val="00115155"/>
    <w:rsid w:val="00116136"/>
    <w:rsid w:val="00116AA4"/>
    <w:rsid w:val="0011760D"/>
    <w:rsid w:val="001200A2"/>
    <w:rsid w:val="00121534"/>
    <w:rsid w:val="00121B89"/>
    <w:rsid w:val="00127253"/>
    <w:rsid w:val="00132B81"/>
    <w:rsid w:val="001358A4"/>
    <w:rsid w:val="00136527"/>
    <w:rsid w:val="00140D58"/>
    <w:rsid w:val="00141466"/>
    <w:rsid w:val="00145A0A"/>
    <w:rsid w:val="001468B0"/>
    <w:rsid w:val="001476B7"/>
    <w:rsid w:val="00150848"/>
    <w:rsid w:val="001508D9"/>
    <w:rsid w:val="001514C8"/>
    <w:rsid w:val="001524E8"/>
    <w:rsid w:val="001532E2"/>
    <w:rsid w:val="0015374B"/>
    <w:rsid w:val="00161479"/>
    <w:rsid w:val="00163DBA"/>
    <w:rsid w:val="001744C1"/>
    <w:rsid w:val="00180BDE"/>
    <w:rsid w:val="00185223"/>
    <w:rsid w:val="00191498"/>
    <w:rsid w:val="00192208"/>
    <w:rsid w:val="00192C46"/>
    <w:rsid w:val="001A3B4B"/>
    <w:rsid w:val="001A4626"/>
    <w:rsid w:val="001A6F46"/>
    <w:rsid w:val="001A72AF"/>
    <w:rsid w:val="001A7657"/>
    <w:rsid w:val="001B16BE"/>
    <w:rsid w:val="001B1DD9"/>
    <w:rsid w:val="001B334D"/>
    <w:rsid w:val="001B37CE"/>
    <w:rsid w:val="001B3A65"/>
    <w:rsid w:val="001B452B"/>
    <w:rsid w:val="001C08B2"/>
    <w:rsid w:val="001C2A89"/>
    <w:rsid w:val="001C3180"/>
    <w:rsid w:val="001C4A6B"/>
    <w:rsid w:val="001C582B"/>
    <w:rsid w:val="001D0104"/>
    <w:rsid w:val="001D0890"/>
    <w:rsid w:val="001D1CB1"/>
    <w:rsid w:val="001D2ABE"/>
    <w:rsid w:val="001D2BE8"/>
    <w:rsid w:val="001D46B0"/>
    <w:rsid w:val="001D5607"/>
    <w:rsid w:val="001D6C9B"/>
    <w:rsid w:val="001D70A9"/>
    <w:rsid w:val="001D7167"/>
    <w:rsid w:val="001E09FD"/>
    <w:rsid w:val="001E1D3A"/>
    <w:rsid w:val="001E32C3"/>
    <w:rsid w:val="001E330F"/>
    <w:rsid w:val="001F03FC"/>
    <w:rsid w:val="001F24AC"/>
    <w:rsid w:val="001F32E1"/>
    <w:rsid w:val="001F4594"/>
    <w:rsid w:val="001F7D41"/>
    <w:rsid w:val="00201477"/>
    <w:rsid w:val="00203113"/>
    <w:rsid w:val="00203C9D"/>
    <w:rsid w:val="00204515"/>
    <w:rsid w:val="0020537B"/>
    <w:rsid w:val="00207650"/>
    <w:rsid w:val="002161B4"/>
    <w:rsid w:val="00216865"/>
    <w:rsid w:val="00220F3E"/>
    <w:rsid w:val="002222CA"/>
    <w:rsid w:val="00222DB4"/>
    <w:rsid w:val="00223505"/>
    <w:rsid w:val="00223C23"/>
    <w:rsid w:val="00224148"/>
    <w:rsid w:val="00224AE1"/>
    <w:rsid w:val="002257FD"/>
    <w:rsid w:val="00230DB1"/>
    <w:rsid w:val="00232FEB"/>
    <w:rsid w:val="00234F79"/>
    <w:rsid w:val="002376C1"/>
    <w:rsid w:val="002400A9"/>
    <w:rsid w:val="002403BC"/>
    <w:rsid w:val="00242814"/>
    <w:rsid w:val="00242C77"/>
    <w:rsid w:val="00245BCF"/>
    <w:rsid w:val="00245DDA"/>
    <w:rsid w:val="00246245"/>
    <w:rsid w:val="00247521"/>
    <w:rsid w:val="002517BD"/>
    <w:rsid w:val="00252014"/>
    <w:rsid w:val="00252CBD"/>
    <w:rsid w:val="00255909"/>
    <w:rsid w:val="00255CCD"/>
    <w:rsid w:val="0025762A"/>
    <w:rsid w:val="00257F70"/>
    <w:rsid w:val="00260DEA"/>
    <w:rsid w:val="00262A0D"/>
    <w:rsid w:val="00263369"/>
    <w:rsid w:val="00266361"/>
    <w:rsid w:val="00266491"/>
    <w:rsid w:val="002668A7"/>
    <w:rsid w:val="00267EAF"/>
    <w:rsid w:val="00272086"/>
    <w:rsid w:val="00272E0A"/>
    <w:rsid w:val="00273806"/>
    <w:rsid w:val="00274FAB"/>
    <w:rsid w:val="002760DB"/>
    <w:rsid w:val="00276DC2"/>
    <w:rsid w:val="00280234"/>
    <w:rsid w:val="002804A7"/>
    <w:rsid w:val="00280EC1"/>
    <w:rsid w:val="00286321"/>
    <w:rsid w:val="0028720A"/>
    <w:rsid w:val="00287B95"/>
    <w:rsid w:val="00291A80"/>
    <w:rsid w:val="002921FD"/>
    <w:rsid w:val="0029355B"/>
    <w:rsid w:val="00293FCF"/>
    <w:rsid w:val="00296400"/>
    <w:rsid w:val="002A0C75"/>
    <w:rsid w:val="002A3976"/>
    <w:rsid w:val="002A5372"/>
    <w:rsid w:val="002A55F4"/>
    <w:rsid w:val="002A67A2"/>
    <w:rsid w:val="002B1E7D"/>
    <w:rsid w:val="002B66FD"/>
    <w:rsid w:val="002B70F0"/>
    <w:rsid w:val="002C11C6"/>
    <w:rsid w:val="002C1836"/>
    <w:rsid w:val="002C3869"/>
    <w:rsid w:val="002D20BB"/>
    <w:rsid w:val="002D4750"/>
    <w:rsid w:val="002D49E4"/>
    <w:rsid w:val="002D4DE1"/>
    <w:rsid w:val="002D5453"/>
    <w:rsid w:val="002E4692"/>
    <w:rsid w:val="002E4EAE"/>
    <w:rsid w:val="002E4F99"/>
    <w:rsid w:val="002E6531"/>
    <w:rsid w:val="002E776A"/>
    <w:rsid w:val="002F12FC"/>
    <w:rsid w:val="002F1BC4"/>
    <w:rsid w:val="002F2140"/>
    <w:rsid w:val="002F3802"/>
    <w:rsid w:val="002F3F52"/>
    <w:rsid w:val="002F496D"/>
    <w:rsid w:val="002F5BC4"/>
    <w:rsid w:val="002F5BD7"/>
    <w:rsid w:val="002F7498"/>
    <w:rsid w:val="002F788F"/>
    <w:rsid w:val="002F7B2C"/>
    <w:rsid w:val="002F7B7F"/>
    <w:rsid w:val="00300FA2"/>
    <w:rsid w:val="00300FD6"/>
    <w:rsid w:val="003018A7"/>
    <w:rsid w:val="00302383"/>
    <w:rsid w:val="00302388"/>
    <w:rsid w:val="00303072"/>
    <w:rsid w:val="0030402D"/>
    <w:rsid w:val="00307273"/>
    <w:rsid w:val="003158E8"/>
    <w:rsid w:val="003163C1"/>
    <w:rsid w:val="003222ED"/>
    <w:rsid w:val="003238E0"/>
    <w:rsid w:val="003249EE"/>
    <w:rsid w:val="003251CF"/>
    <w:rsid w:val="00327D4A"/>
    <w:rsid w:val="00330BA2"/>
    <w:rsid w:val="00331D93"/>
    <w:rsid w:val="003324B8"/>
    <w:rsid w:val="003359B2"/>
    <w:rsid w:val="00336B85"/>
    <w:rsid w:val="00337AAC"/>
    <w:rsid w:val="00341DC2"/>
    <w:rsid w:val="003432AC"/>
    <w:rsid w:val="00343C7A"/>
    <w:rsid w:val="00345D0A"/>
    <w:rsid w:val="00346B15"/>
    <w:rsid w:val="00347AB5"/>
    <w:rsid w:val="00347FAF"/>
    <w:rsid w:val="00347FFA"/>
    <w:rsid w:val="00353930"/>
    <w:rsid w:val="00361C82"/>
    <w:rsid w:val="00361CC1"/>
    <w:rsid w:val="00361E70"/>
    <w:rsid w:val="00367FB2"/>
    <w:rsid w:val="0037026A"/>
    <w:rsid w:val="00371757"/>
    <w:rsid w:val="0037616A"/>
    <w:rsid w:val="00380021"/>
    <w:rsid w:val="003813C5"/>
    <w:rsid w:val="00381A49"/>
    <w:rsid w:val="00383C20"/>
    <w:rsid w:val="00387293"/>
    <w:rsid w:val="00390CB7"/>
    <w:rsid w:val="00394F94"/>
    <w:rsid w:val="00395F23"/>
    <w:rsid w:val="00397655"/>
    <w:rsid w:val="00397C4A"/>
    <w:rsid w:val="003A1A77"/>
    <w:rsid w:val="003A31F6"/>
    <w:rsid w:val="003A3222"/>
    <w:rsid w:val="003A42E5"/>
    <w:rsid w:val="003A480B"/>
    <w:rsid w:val="003A5D4E"/>
    <w:rsid w:val="003B1CF6"/>
    <w:rsid w:val="003B3F5B"/>
    <w:rsid w:val="003B434D"/>
    <w:rsid w:val="003B54A5"/>
    <w:rsid w:val="003B6830"/>
    <w:rsid w:val="003B68D2"/>
    <w:rsid w:val="003B6DD0"/>
    <w:rsid w:val="003B76ED"/>
    <w:rsid w:val="003C3381"/>
    <w:rsid w:val="003C5439"/>
    <w:rsid w:val="003D1190"/>
    <w:rsid w:val="003D11F4"/>
    <w:rsid w:val="003D15C1"/>
    <w:rsid w:val="003D5AD8"/>
    <w:rsid w:val="003E27E6"/>
    <w:rsid w:val="003E5626"/>
    <w:rsid w:val="003E7AA2"/>
    <w:rsid w:val="003E7AB3"/>
    <w:rsid w:val="003F647A"/>
    <w:rsid w:val="003F65F9"/>
    <w:rsid w:val="003F6790"/>
    <w:rsid w:val="003F7126"/>
    <w:rsid w:val="003F7635"/>
    <w:rsid w:val="00400213"/>
    <w:rsid w:val="00403875"/>
    <w:rsid w:val="00413376"/>
    <w:rsid w:val="00420051"/>
    <w:rsid w:val="00421C5A"/>
    <w:rsid w:val="0042203F"/>
    <w:rsid w:val="0042657E"/>
    <w:rsid w:val="00426ECA"/>
    <w:rsid w:val="004274B6"/>
    <w:rsid w:val="00432D68"/>
    <w:rsid w:val="00436126"/>
    <w:rsid w:val="00436B87"/>
    <w:rsid w:val="00437288"/>
    <w:rsid w:val="00437620"/>
    <w:rsid w:val="00437785"/>
    <w:rsid w:val="00444609"/>
    <w:rsid w:val="00445F70"/>
    <w:rsid w:val="00447981"/>
    <w:rsid w:val="00451231"/>
    <w:rsid w:val="00451820"/>
    <w:rsid w:val="00455CC6"/>
    <w:rsid w:val="00455F6D"/>
    <w:rsid w:val="004633AB"/>
    <w:rsid w:val="00463E60"/>
    <w:rsid w:val="00464016"/>
    <w:rsid w:val="00464243"/>
    <w:rsid w:val="004648BB"/>
    <w:rsid w:val="0046648D"/>
    <w:rsid w:val="00467CBC"/>
    <w:rsid w:val="0047036A"/>
    <w:rsid w:val="0047055D"/>
    <w:rsid w:val="00470908"/>
    <w:rsid w:val="00477AD6"/>
    <w:rsid w:val="00484010"/>
    <w:rsid w:val="0048543C"/>
    <w:rsid w:val="00485691"/>
    <w:rsid w:val="00486349"/>
    <w:rsid w:val="00486E47"/>
    <w:rsid w:val="00487622"/>
    <w:rsid w:val="00492F03"/>
    <w:rsid w:val="00495847"/>
    <w:rsid w:val="00495970"/>
    <w:rsid w:val="00495CE5"/>
    <w:rsid w:val="00497478"/>
    <w:rsid w:val="004A15F1"/>
    <w:rsid w:val="004A1F69"/>
    <w:rsid w:val="004A48E9"/>
    <w:rsid w:val="004A7213"/>
    <w:rsid w:val="004B1CE6"/>
    <w:rsid w:val="004B2A94"/>
    <w:rsid w:val="004B2C01"/>
    <w:rsid w:val="004B64C8"/>
    <w:rsid w:val="004B6BF8"/>
    <w:rsid w:val="004B7F20"/>
    <w:rsid w:val="004C1150"/>
    <w:rsid w:val="004C288E"/>
    <w:rsid w:val="004C28E1"/>
    <w:rsid w:val="004C5294"/>
    <w:rsid w:val="004D113A"/>
    <w:rsid w:val="004D1662"/>
    <w:rsid w:val="004D1E63"/>
    <w:rsid w:val="004D445D"/>
    <w:rsid w:val="004D4C77"/>
    <w:rsid w:val="004D5327"/>
    <w:rsid w:val="004D6A69"/>
    <w:rsid w:val="004D73AA"/>
    <w:rsid w:val="004D7A66"/>
    <w:rsid w:val="004D7AB9"/>
    <w:rsid w:val="004E02CF"/>
    <w:rsid w:val="004E0B54"/>
    <w:rsid w:val="004E4ADD"/>
    <w:rsid w:val="004E63AB"/>
    <w:rsid w:val="004E689F"/>
    <w:rsid w:val="004E7769"/>
    <w:rsid w:val="004F4A11"/>
    <w:rsid w:val="00500E53"/>
    <w:rsid w:val="00501AAE"/>
    <w:rsid w:val="005030DC"/>
    <w:rsid w:val="00505B75"/>
    <w:rsid w:val="005063A6"/>
    <w:rsid w:val="00506481"/>
    <w:rsid w:val="00507809"/>
    <w:rsid w:val="00513BF1"/>
    <w:rsid w:val="00514102"/>
    <w:rsid w:val="0051440B"/>
    <w:rsid w:val="00515A1E"/>
    <w:rsid w:val="005206FD"/>
    <w:rsid w:val="00524D3C"/>
    <w:rsid w:val="00526109"/>
    <w:rsid w:val="005320DF"/>
    <w:rsid w:val="005322F3"/>
    <w:rsid w:val="00533766"/>
    <w:rsid w:val="00535474"/>
    <w:rsid w:val="00536E97"/>
    <w:rsid w:val="005508AA"/>
    <w:rsid w:val="00554BA2"/>
    <w:rsid w:val="00556286"/>
    <w:rsid w:val="00562666"/>
    <w:rsid w:val="00563208"/>
    <w:rsid w:val="00564635"/>
    <w:rsid w:val="00566E4E"/>
    <w:rsid w:val="00570F6E"/>
    <w:rsid w:val="005761AE"/>
    <w:rsid w:val="00576E0D"/>
    <w:rsid w:val="00582A36"/>
    <w:rsid w:val="00585703"/>
    <w:rsid w:val="00586222"/>
    <w:rsid w:val="00586387"/>
    <w:rsid w:val="00587007"/>
    <w:rsid w:val="0058789F"/>
    <w:rsid w:val="00590522"/>
    <w:rsid w:val="005909DC"/>
    <w:rsid w:val="00591455"/>
    <w:rsid w:val="005947CA"/>
    <w:rsid w:val="00597AEA"/>
    <w:rsid w:val="005A1E4A"/>
    <w:rsid w:val="005A40EC"/>
    <w:rsid w:val="005A44A9"/>
    <w:rsid w:val="005A7534"/>
    <w:rsid w:val="005B0C89"/>
    <w:rsid w:val="005B16E1"/>
    <w:rsid w:val="005B5B85"/>
    <w:rsid w:val="005B7694"/>
    <w:rsid w:val="005C12DD"/>
    <w:rsid w:val="005C3EAD"/>
    <w:rsid w:val="005C5366"/>
    <w:rsid w:val="005C5CB6"/>
    <w:rsid w:val="005D0EA8"/>
    <w:rsid w:val="005D13D5"/>
    <w:rsid w:val="005D3466"/>
    <w:rsid w:val="005E065E"/>
    <w:rsid w:val="005E2A8B"/>
    <w:rsid w:val="005E4134"/>
    <w:rsid w:val="005E4FEF"/>
    <w:rsid w:val="005E55AC"/>
    <w:rsid w:val="005E5EE1"/>
    <w:rsid w:val="005E71A1"/>
    <w:rsid w:val="005E7B12"/>
    <w:rsid w:val="005F058A"/>
    <w:rsid w:val="005F1EC7"/>
    <w:rsid w:val="00601AC3"/>
    <w:rsid w:val="0060380D"/>
    <w:rsid w:val="0060614F"/>
    <w:rsid w:val="00606925"/>
    <w:rsid w:val="00606B3F"/>
    <w:rsid w:val="006078B0"/>
    <w:rsid w:val="006104C9"/>
    <w:rsid w:val="00613141"/>
    <w:rsid w:val="00613398"/>
    <w:rsid w:val="00617344"/>
    <w:rsid w:val="006204AB"/>
    <w:rsid w:val="006226A3"/>
    <w:rsid w:val="00623DB4"/>
    <w:rsid w:val="0062439B"/>
    <w:rsid w:val="006243D7"/>
    <w:rsid w:val="006253F2"/>
    <w:rsid w:val="006303C1"/>
    <w:rsid w:val="00631F0D"/>
    <w:rsid w:val="00634919"/>
    <w:rsid w:val="006361CC"/>
    <w:rsid w:val="0063689E"/>
    <w:rsid w:val="00637384"/>
    <w:rsid w:val="00642F40"/>
    <w:rsid w:val="006436CD"/>
    <w:rsid w:val="0064481F"/>
    <w:rsid w:val="00645481"/>
    <w:rsid w:val="006507DA"/>
    <w:rsid w:val="0065694F"/>
    <w:rsid w:val="00667C44"/>
    <w:rsid w:val="00667D50"/>
    <w:rsid w:val="00671527"/>
    <w:rsid w:val="0067730F"/>
    <w:rsid w:val="00677F6C"/>
    <w:rsid w:val="00680BD5"/>
    <w:rsid w:val="006812AF"/>
    <w:rsid w:val="00684613"/>
    <w:rsid w:val="00684824"/>
    <w:rsid w:val="00684ED5"/>
    <w:rsid w:val="00685F01"/>
    <w:rsid w:val="00687963"/>
    <w:rsid w:val="00693FFE"/>
    <w:rsid w:val="006954E6"/>
    <w:rsid w:val="00695514"/>
    <w:rsid w:val="00696079"/>
    <w:rsid w:val="006A0198"/>
    <w:rsid w:val="006A3153"/>
    <w:rsid w:val="006A6077"/>
    <w:rsid w:val="006A620A"/>
    <w:rsid w:val="006B0051"/>
    <w:rsid w:val="006B02FC"/>
    <w:rsid w:val="006B0DE6"/>
    <w:rsid w:val="006B571A"/>
    <w:rsid w:val="006B66CB"/>
    <w:rsid w:val="006C11DE"/>
    <w:rsid w:val="006C3909"/>
    <w:rsid w:val="006C4F4D"/>
    <w:rsid w:val="006C5F73"/>
    <w:rsid w:val="006C657E"/>
    <w:rsid w:val="006D0759"/>
    <w:rsid w:val="006D457D"/>
    <w:rsid w:val="006D6C23"/>
    <w:rsid w:val="006E0616"/>
    <w:rsid w:val="006E0687"/>
    <w:rsid w:val="006E2210"/>
    <w:rsid w:val="006E2973"/>
    <w:rsid w:val="006E4A0D"/>
    <w:rsid w:val="006E535B"/>
    <w:rsid w:val="006F2DFD"/>
    <w:rsid w:val="006F6C0B"/>
    <w:rsid w:val="006F71A0"/>
    <w:rsid w:val="006F727A"/>
    <w:rsid w:val="006F7820"/>
    <w:rsid w:val="007007C4"/>
    <w:rsid w:val="00703D03"/>
    <w:rsid w:val="00704658"/>
    <w:rsid w:val="00705C81"/>
    <w:rsid w:val="0070781D"/>
    <w:rsid w:val="0071018D"/>
    <w:rsid w:val="00711D91"/>
    <w:rsid w:val="007122F2"/>
    <w:rsid w:val="00713B1C"/>
    <w:rsid w:val="007146AE"/>
    <w:rsid w:val="00714D70"/>
    <w:rsid w:val="007157A2"/>
    <w:rsid w:val="00717126"/>
    <w:rsid w:val="0072036C"/>
    <w:rsid w:val="0072058D"/>
    <w:rsid w:val="007236A7"/>
    <w:rsid w:val="00723CE9"/>
    <w:rsid w:val="00725B35"/>
    <w:rsid w:val="0072791B"/>
    <w:rsid w:val="00727E1B"/>
    <w:rsid w:val="007319F8"/>
    <w:rsid w:val="00733BD0"/>
    <w:rsid w:val="00733C16"/>
    <w:rsid w:val="007341C1"/>
    <w:rsid w:val="007345F0"/>
    <w:rsid w:val="00735F84"/>
    <w:rsid w:val="00736143"/>
    <w:rsid w:val="00737905"/>
    <w:rsid w:val="00741179"/>
    <w:rsid w:val="00743A23"/>
    <w:rsid w:val="00745AC9"/>
    <w:rsid w:val="007462AF"/>
    <w:rsid w:val="00751D30"/>
    <w:rsid w:val="00751DAB"/>
    <w:rsid w:val="00754008"/>
    <w:rsid w:val="00754294"/>
    <w:rsid w:val="00755A05"/>
    <w:rsid w:val="0075742E"/>
    <w:rsid w:val="00757601"/>
    <w:rsid w:val="00765992"/>
    <w:rsid w:val="007707D6"/>
    <w:rsid w:val="007710E6"/>
    <w:rsid w:val="00772BDD"/>
    <w:rsid w:val="00780E09"/>
    <w:rsid w:val="0078134E"/>
    <w:rsid w:val="00782C2B"/>
    <w:rsid w:val="0078325E"/>
    <w:rsid w:val="0078326B"/>
    <w:rsid w:val="00783F24"/>
    <w:rsid w:val="0078542A"/>
    <w:rsid w:val="0079529F"/>
    <w:rsid w:val="00795A44"/>
    <w:rsid w:val="007A1F51"/>
    <w:rsid w:val="007A2EF3"/>
    <w:rsid w:val="007A44E4"/>
    <w:rsid w:val="007A553E"/>
    <w:rsid w:val="007A573C"/>
    <w:rsid w:val="007B3C92"/>
    <w:rsid w:val="007B65E5"/>
    <w:rsid w:val="007C0655"/>
    <w:rsid w:val="007C1BC9"/>
    <w:rsid w:val="007C2AFC"/>
    <w:rsid w:val="007C2D5F"/>
    <w:rsid w:val="007C2F6D"/>
    <w:rsid w:val="007C4035"/>
    <w:rsid w:val="007C4277"/>
    <w:rsid w:val="007C7047"/>
    <w:rsid w:val="007D2112"/>
    <w:rsid w:val="007D50A3"/>
    <w:rsid w:val="007E0E8D"/>
    <w:rsid w:val="007E624C"/>
    <w:rsid w:val="007E65D1"/>
    <w:rsid w:val="007E6C59"/>
    <w:rsid w:val="007F0CFA"/>
    <w:rsid w:val="007F38C4"/>
    <w:rsid w:val="007F5382"/>
    <w:rsid w:val="00801C11"/>
    <w:rsid w:val="008047E1"/>
    <w:rsid w:val="00805982"/>
    <w:rsid w:val="00810B63"/>
    <w:rsid w:val="00811137"/>
    <w:rsid w:val="00813DA5"/>
    <w:rsid w:val="008226D7"/>
    <w:rsid w:val="0082577A"/>
    <w:rsid w:val="00825DB1"/>
    <w:rsid w:val="00827616"/>
    <w:rsid w:val="008311D1"/>
    <w:rsid w:val="00831D0A"/>
    <w:rsid w:val="00831DDD"/>
    <w:rsid w:val="008331FD"/>
    <w:rsid w:val="00833AED"/>
    <w:rsid w:val="00835084"/>
    <w:rsid w:val="008425DA"/>
    <w:rsid w:val="00842D97"/>
    <w:rsid w:val="0084614A"/>
    <w:rsid w:val="00847162"/>
    <w:rsid w:val="00850C38"/>
    <w:rsid w:val="00851618"/>
    <w:rsid w:val="008521AC"/>
    <w:rsid w:val="0085226B"/>
    <w:rsid w:val="00852301"/>
    <w:rsid w:val="0085451E"/>
    <w:rsid w:val="00855E09"/>
    <w:rsid w:val="00857F18"/>
    <w:rsid w:val="008671E0"/>
    <w:rsid w:val="00867957"/>
    <w:rsid w:val="00870FC2"/>
    <w:rsid w:val="00873D8D"/>
    <w:rsid w:val="0088173C"/>
    <w:rsid w:val="0088705E"/>
    <w:rsid w:val="008874E2"/>
    <w:rsid w:val="00887E0C"/>
    <w:rsid w:val="00890728"/>
    <w:rsid w:val="00890952"/>
    <w:rsid w:val="008927F3"/>
    <w:rsid w:val="00892C41"/>
    <w:rsid w:val="008A150D"/>
    <w:rsid w:val="008A2CF7"/>
    <w:rsid w:val="008A2FDE"/>
    <w:rsid w:val="008B317A"/>
    <w:rsid w:val="008B6CB5"/>
    <w:rsid w:val="008C4714"/>
    <w:rsid w:val="008C5F60"/>
    <w:rsid w:val="008C7175"/>
    <w:rsid w:val="008D2C44"/>
    <w:rsid w:val="008E10FF"/>
    <w:rsid w:val="008E3351"/>
    <w:rsid w:val="008F148B"/>
    <w:rsid w:val="008F2FEC"/>
    <w:rsid w:val="008F359D"/>
    <w:rsid w:val="008F3CA3"/>
    <w:rsid w:val="008F433D"/>
    <w:rsid w:val="008F6D2A"/>
    <w:rsid w:val="00900E96"/>
    <w:rsid w:val="0090142C"/>
    <w:rsid w:val="009016EE"/>
    <w:rsid w:val="0090350A"/>
    <w:rsid w:val="00903F85"/>
    <w:rsid w:val="00907C7B"/>
    <w:rsid w:val="00910CE3"/>
    <w:rsid w:val="00911590"/>
    <w:rsid w:val="009122D0"/>
    <w:rsid w:val="00920E5E"/>
    <w:rsid w:val="00921B5F"/>
    <w:rsid w:val="00923A67"/>
    <w:rsid w:val="00927B15"/>
    <w:rsid w:val="0093006A"/>
    <w:rsid w:val="00932420"/>
    <w:rsid w:val="00933501"/>
    <w:rsid w:val="009343EA"/>
    <w:rsid w:val="00935705"/>
    <w:rsid w:val="00937494"/>
    <w:rsid w:val="0094086A"/>
    <w:rsid w:val="00944C8F"/>
    <w:rsid w:val="00947EA3"/>
    <w:rsid w:val="00952794"/>
    <w:rsid w:val="00953A51"/>
    <w:rsid w:val="00953CCA"/>
    <w:rsid w:val="00962EE7"/>
    <w:rsid w:val="00964926"/>
    <w:rsid w:val="009650AD"/>
    <w:rsid w:val="009655E7"/>
    <w:rsid w:val="009679BF"/>
    <w:rsid w:val="0097142B"/>
    <w:rsid w:val="00971AB3"/>
    <w:rsid w:val="00974EA9"/>
    <w:rsid w:val="009754CC"/>
    <w:rsid w:val="009803E8"/>
    <w:rsid w:val="00986FA7"/>
    <w:rsid w:val="009872A8"/>
    <w:rsid w:val="009874AF"/>
    <w:rsid w:val="00987DD6"/>
    <w:rsid w:val="009901BD"/>
    <w:rsid w:val="00994A50"/>
    <w:rsid w:val="00996D16"/>
    <w:rsid w:val="009A06B8"/>
    <w:rsid w:val="009A1318"/>
    <w:rsid w:val="009A2FDD"/>
    <w:rsid w:val="009A3FE7"/>
    <w:rsid w:val="009A5976"/>
    <w:rsid w:val="009B0397"/>
    <w:rsid w:val="009B1188"/>
    <w:rsid w:val="009B3000"/>
    <w:rsid w:val="009B6EF8"/>
    <w:rsid w:val="009B74B3"/>
    <w:rsid w:val="009B7E80"/>
    <w:rsid w:val="009C3958"/>
    <w:rsid w:val="009C4526"/>
    <w:rsid w:val="009C492A"/>
    <w:rsid w:val="009C6066"/>
    <w:rsid w:val="009C6FA0"/>
    <w:rsid w:val="009D1989"/>
    <w:rsid w:val="009D6681"/>
    <w:rsid w:val="009D7320"/>
    <w:rsid w:val="009E5FBB"/>
    <w:rsid w:val="009E61EC"/>
    <w:rsid w:val="009E6CD1"/>
    <w:rsid w:val="009F2F0C"/>
    <w:rsid w:val="009F3198"/>
    <w:rsid w:val="009F3E1B"/>
    <w:rsid w:val="009F639E"/>
    <w:rsid w:val="009F7567"/>
    <w:rsid w:val="00A02DBE"/>
    <w:rsid w:val="00A033D7"/>
    <w:rsid w:val="00A053C3"/>
    <w:rsid w:val="00A071B2"/>
    <w:rsid w:val="00A076B9"/>
    <w:rsid w:val="00A07C0F"/>
    <w:rsid w:val="00A2038E"/>
    <w:rsid w:val="00A21044"/>
    <w:rsid w:val="00A21F3C"/>
    <w:rsid w:val="00A23C21"/>
    <w:rsid w:val="00A24A1D"/>
    <w:rsid w:val="00A25B87"/>
    <w:rsid w:val="00A3012C"/>
    <w:rsid w:val="00A33C12"/>
    <w:rsid w:val="00A33CBA"/>
    <w:rsid w:val="00A356F6"/>
    <w:rsid w:val="00A36979"/>
    <w:rsid w:val="00A36C85"/>
    <w:rsid w:val="00A3740B"/>
    <w:rsid w:val="00A407F4"/>
    <w:rsid w:val="00A42F4F"/>
    <w:rsid w:val="00A46BD1"/>
    <w:rsid w:val="00A47AA8"/>
    <w:rsid w:val="00A50381"/>
    <w:rsid w:val="00A513BE"/>
    <w:rsid w:val="00A54065"/>
    <w:rsid w:val="00A57608"/>
    <w:rsid w:val="00A719C1"/>
    <w:rsid w:val="00A727FB"/>
    <w:rsid w:val="00A75142"/>
    <w:rsid w:val="00A7734C"/>
    <w:rsid w:val="00A87845"/>
    <w:rsid w:val="00A879CF"/>
    <w:rsid w:val="00A911D8"/>
    <w:rsid w:val="00A9189B"/>
    <w:rsid w:val="00A92017"/>
    <w:rsid w:val="00A96881"/>
    <w:rsid w:val="00A96CC0"/>
    <w:rsid w:val="00A96EB6"/>
    <w:rsid w:val="00AA048A"/>
    <w:rsid w:val="00AA073B"/>
    <w:rsid w:val="00AA1EA3"/>
    <w:rsid w:val="00AA2403"/>
    <w:rsid w:val="00AA53EF"/>
    <w:rsid w:val="00AA699A"/>
    <w:rsid w:val="00AB0FB6"/>
    <w:rsid w:val="00AB19DB"/>
    <w:rsid w:val="00AB38B9"/>
    <w:rsid w:val="00AB41AB"/>
    <w:rsid w:val="00AB67AD"/>
    <w:rsid w:val="00AC1603"/>
    <w:rsid w:val="00AC41EF"/>
    <w:rsid w:val="00AD202C"/>
    <w:rsid w:val="00AD43B7"/>
    <w:rsid w:val="00AD65C5"/>
    <w:rsid w:val="00AE02B6"/>
    <w:rsid w:val="00AE0436"/>
    <w:rsid w:val="00AE06A2"/>
    <w:rsid w:val="00AE06DC"/>
    <w:rsid w:val="00AE085A"/>
    <w:rsid w:val="00AE56B3"/>
    <w:rsid w:val="00AE5E52"/>
    <w:rsid w:val="00AF20F5"/>
    <w:rsid w:val="00AF23AA"/>
    <w:rsid w:val="00AF2F63"/>
    <w:rsid w:val="00AF36D2"/>
    <w:rsid w:val="00AF572A"/>
    <w:rsid w:val="00AF7B93"/>
    <w:rsid w:val="00B00A09"/>
    <w:rsid w:val="00B01FFA"/>
    <w:rsid w:val="00B03137"/>
    <w:rsid w:val="00B06230"/>
    <w:rsid w:val="00B06360"/>
    <w:rsid w:val="00B1292A"/>
    <w:rsid w:val="00B1582E"/>
    <w:rsid w:val="00B15BE9"/>
    <w:rsid w:val="00B171EB"/>
    <w:rsid w:val="00B175D8"/>
    <w:rsid w:val="00B200E0"/>
    <w:rsid w:val="00B2175D"/>
    <w:rsid w:val="00B23555"/>
    <w:rsid w:val="00B24CC7"/>
    <w:rsid w:val="00B256DA"/>
    <w:rsid w:val="00B3061F"/>
    <w:rsid w:val="00B30707"/>
    <w:rsid w:val="00B30732"/>
    <w:rsid w:val="00B3230C"/>
    <w:rsid w:val="00B34F8A"/>
    <w:rsid w:val="00B35F26"/>
    <w:rsid w:val="00B4122B"/>
    <w:rsid w:val="00B425A2"/>
    <w:rsid w:val="00B44BE8"/>
    <w:rsid w:val="00B45A27"/>
    <w:rsid w:val="00B46BC1"/>
    <w:rsid w:val="00B5085D"/>
    <w:rsid w:val="00B524B6"/>
    <w:rsid w:val="00B52D45"/>
    <w:rsid w:val="00B53B69"/>
    <w:rsid w:val="00B54183"/>
    <w:rsid w:val="00B54417"/>
    <w:rsid w:val="00B548C4"/>
    <w:rsid w:val="00B55903"/>
    <w:rsid w:val="00B56C10"/>
    <w:rsid w:val="00B579DB"/>
    <w:rsid w:val="00B63324"/>
    <w:rsid w:val="00B644A6"/>
    <w:rsid w:val="00B6454F"/>
    <w:rsid w:val="00B65361"/>
    <w:rsid w:val="00B654B1"/>
    <w:rsid w:val="00B67652"/>
    <w:rsid w:val="00B70BD6"/>
    <w:rsid w:val="00B70C51"/>
    <w:rsid w:val="00B72FF7"/>
    <w:rsid w:val="00B733E0"/>
    <w:rsid w:val="00B7667D"/>
    <w:rsid w:val="00B815D4"/>
    <w:rsid w:val="00B81E84"/>
    <w:rsid w:val="00B854B3"/>
    <w:rsid w:val="00B86B4F"/>
    <w:rsid w:val="00B907C1"/>
    <w:rsid w:val="00B9130A"/>
    <w:rsid w:val="00B923E5"/>
    <w:rsid w:val="00BA4647"/>
    <w:rsid w:val="00BA5388"/>
    <w:rsid w:val="00BB2D12"/>
    <w:rsid w:val="00BB3560"/>
    <w:rsid w:val="00BB4F28"/>
    <w:rsid w:val="00BB75A8"/>
    <w:rsid w:val="00BC0ABB"/>
    <w:rsid w:val="00BC1A07"/>
    <w:rsid w:val="00BC222C"/>
    <w:rsid w:val="00BC263C"/>
    <w:rsid w:val="00BC4BA4"/>
    <w:rsid w:val="00BC4F70"/>
    <w:rsid w:val="00BC67E3"/>
    <w:rsid w:val="00BC680A"/>
    <w:rsid w:val="00BC6AF2"/>
    <w:rsid w:val="00BD02CB"/>
    <w:rsid w:val="00BD1A55"/>
    <w:rsid w:val="00BD1D14"/>
    <w:rsid w:val="00BD2A29"/>
    <w:rsid w:val="00BD659D"/>
    <w:rsid w:val="00BE106F"/>
    <w:rsid w:val="00BE28C7"/>
    <w:rsid w:val="00BE3198"/>
    <w:rsid w:val="00BE432C"/>
    <w:rsid w:val="00BE70C2"/>
    <w:rsid w:val="00BF5805"/>
    <w:rsid w:val="00C0080E"/>
    <w:rsid w:val="00C022AA"/>
    <w:rsid w:val="00C06A72"/>
    <w:rsid w:val="00C07130"/>
    <w:rsid w:val="00C0773D"/>
    <w:rsid w:val="00C15F26"/>
    <w:rsid w:val="00C17BF8"/>
    <w:rsid w:val="00C23E72"/>
    <w:rsid w:val="00C2411A"/>
    <w:rsid w:val="00C2473B"/>
    <w:rsid w:val="00C24FDE"/>
    <w:rsid w:val="00C25E53"/>
    <w:rsid w:val="00C27508"/>
    <w:rsid w:val="00C27B77"/>
    <w:rsid w:val="00C33346"/>
    <w:rsid w:val="00C35B76"/>
    <w:rsid w:val="00C364D5"/>
    <w:rsid w:val="00C4089A"/>
    <w:rsid w:val="00C453A3"/>
    <w:rsid w:val="00C51343"/>
    <w:rsid w:val="00C51D7C"/>
    <w:rsid w:val="00C53335"/>
    <w:rsid w:val="00C56F3D"/>
    <w:rsid w:val="00C57994"/>
    <w:rsid w:val="00C61F13"/>
    <w:rsid w:val="00C654DA"/>
    <w:rsid w:val="00C657C1"/>
    <w:rsid w:val="00C67823"/>
    <w:rsid w:val="00C70981"/>
    <w:rsid w:val="00C71192"/>
    <w:rsid w:val="00C72542"/>
    <w:rsid w:val="00C72AE0"/>
    <w:rsid w:val="00C72AF7"/>
    <w:rsid w:val="00C74807"/>
    <w:rsid w:val="00C760A9"/>
    <w:rsid w:val="00C769EE"/>
    <w:rsid w:val="00C77F8E"/>
    <w:rsid w:val="00C85A5A"/>
    <w:rsid w:val="00C87ACE"/>
    <w:rsid w:val="00C87C7B"/>
    <w:rsid w:val="00C9020C"/>
    <w:rsid w:val="00C953FD"/>
    <w:rsid w:val="00C954F5"/>
    <w:rsid w:val="00C964CB"/>
    <w:rsid w:val="00C974E8"/>
    <w:rsid w:val="00C97F93"/>
    <w:rsid w:val="00CA0AA1"/>
    <w:rsid w:val="00CA0B0E"/>
    <w:rsid w:val="00CA2615"/>
    <w:rsid w:val="00CA46A3"/>
    <w:rsid w:val="00CB0DB7"/>
    <w:rsid w:val="00CB16AF"/>
    <w:rsid w:val="00CB23F5"/>
    <w:rsid w:val="00CB3C54"/>
    <w:rsid w:val="00CB4632"/>
    <w:rsid w:val="00CB4B9B"/>
    <w:rsid w:val="00CB5F34"/>
    <w:rsid w:val="00CB6866"/>
    <w:rsid w:val="00CB6F70"/>
    <w:rsid w:val="00CB7B48"/>
    <w:rsid w:val="00CC04BD"/>
    <w:rsid w:val="00CC30AE"/>
    <w:rsid w:val="00CC4647"/>
    <w:rsid w:val="00CD0634"/>
    <w:rsid w:val="00CD069D"/>
    <w:rsid w:val="00CD07E4"/>
    <w:rsid w:val="00CD0EBA"/>
    <w:rsid w:val="00CD4A19"/>
    <w:rsid w:val="00CD732B"/>
    <w:rsid w:val="00CE02FB"/>
    <w:rsid w:val="00CE0AA8"/>
    <w:rsid w:val="00CE0DEA"/>
    <w:rsid w:val="00CF0957"/>
    <w:rsid w:val="00CF43A4"/>
    <w:rsid w:val="00CF5885"/>
    <w:rsid w:val="00CF74C0"/>
    <w:rsid w:val="00CF76B9"/>
    <w:rsid w:val="00D01E96"/>
    <w:rsid w:val="00D032F3"/>
    <w:rsid w:val="00D05EF3"/>
    <w:rsid w:val="00D07A8B"/>
    <w:rsid w:val="00D07B33"/>
    <w:rsid w:val="00D10F6B"/>
    <w:rsid w:val="00D141C2"/>
    <w:rsid w:val="00D15D83"/>
    <w:rsid w:val="00D22C68"/>
    <w:rsid w:val="00D24D2A"/>
    <w:rsid w:val="00D26628"/>
    <w:rsid w:val="00D26C41"/>
    <w:rsid w:val="00D348F7"/>
    <w:rsid w:val="00D35F87"/>
    <w:rsid w:val="00D411DB"/>
    <w:rsid w:val="00D4224D"/>
    <w:rsid w:val="00D43F3F"/>
    <w:rsid w:val="00D46437"/>
    <w:rsid w:val="00D4759E"/>
    <w:rsid w:val="00D50C97"/>
    <w:rsid w:val="00D511B4"/>
    <w:rsid w:val="00D527B3"/>
    <w:rsid w:val="00D53BBE"/>
    <w:rsid w:val="00D57F66"/>
    <w:rsid w:val="00D608B2"/>
    <w:rsid w:val="00D62AB6"/>
    <w:rsid w:val="00D64A3F"/>
    <w:rsid w:val="00D6601E"/>
    <w:rsid w:val="00D708DE"/>
    <w:rsid w:val="00D7294D"/>
    <w:rsid w:val="00D72B34"/>
    <w:rsid w:val="00D72F37"/>
    <w:rsid w:val="00D74B29"/>
    <w:rsid w:val="00D7654D"/>
    <w:rsid w:val="00D76796"/>
    <w:rsid w:val="00D807E2"/>
    <w:rsid w:val="00D81C7B"/>
    <w:rsid w:val="00D87FF2"/>
    <w:rsid w:val="00D922DD"/>
    <w:rsid w:val="00D932CE"/>
    <w:rsid w:val="00D95072"/>
    <w:rsid w:val="00D95C48"/>
    <w:rsid w:val="00DA6BB5"/>
    <w:rsid w:val="00DA7D93"/>
    <w:rsid w:val="00DB1A02"/>
    <w:rsid w:val="00DB20EC"/>
    <w:rsid w:val="00DB3D4D"/>
    <w:rsid w:val="00DB7C57"/>
    <w:rsid w:val="00DC0E40"/>
    <w:rsid w:val="00DC1806"/>
    <w:rsid w:val="00DC3340"/>
    <w:rsid w:val="00DC4D53"/>
    <w:rsid w:val="00DD645A"/>
    <w:rsid w:val="00DD6F80"/>
    <w:rsid w:val="00DD7D65"/>
    <w:rsid w:val="00DE07ED"/>
    <w:rsid w:val="00DE2A69"/>
    <w:rsid w:val="00DE7173"/>
    <w:rsid w:val="00DF0237"/>
    <w:rsid w:val="00DF0549"/>
    <w:rsid w:val="00DF0922"/>
    <w:rsid w:val="00DF13C7"/>
    <w:rsid w:val="00DF1594"/>
    <w:rsid w:val="00DF18F9"/>
    <w:rsid w:val="00DF2081"/>
    <w:rsid w:val="00DF252C"/>
    <w:rsid w:val="00DF38EE"/>
    <w:rsid w:val="00DF4ADA"/>
    <w:rsid w:val="00DF5FE7"/>
    <w:rsid w:val="00DF7237"/>
    <w:rsid w:val="00DF7D5A"/>
    <w:rsid w:val="00E007C3"/>
    <w:rsid w:val="00E01792"/>
    <w:rsid w:val="00E025D8"/>
    <w:rsid w:val="00E03645"/>
    <w:rsid w:val="00E046D2"/>
    <w:rsid w:val="00E0517E"/>
    <w:rsid w:val="00E06EEE"/>
    <w:rsid w:val="00E07932"/>
    <w:rsid w:val="00E114DE"/>
    <w:rsid w:val="00E11987"/>
    <w:rsid w:val="00E13227"/>
    <w:rsid w:val="00E14AF6"/>
    <w:rsid w:val="00E15954"/>
    <w:rsid w:val="00E24902"/>
    <w:rsid w:val="00E27287"/>
    <w:rsid w:val="00E31FFF"/>
    <w:rsid w:val="00E32F29"/>
    <w:rsid w:val="00E34743"/>
    <w:rsid w:val="00E355EE"/>
    <w:rsid w:val="00E37D35"/>
    <w:rsid w:val="00E404A5"/>
    <w:rsid w:val="00E450A7"/>
    <w:rsid w:val="00E52F62"/>
    <w:rsid w:val="00E6300B"/>
    <w:rsid w:val="00E7077D"/>
    <w:rsid w:val="00E7273F"/>
    <w:rsid w:val="00E7672C"/>
    <w:rsid w:val="00E8036A"/>
    <w:rsid w:val="00E8158B"/>
    <w:rsid w:val="00E85CD7"/>
    <w:rsid w:val="00E861F1"/>
    <w:rsid w:val="00E90556"/>
    <w:rsid w:val="00E910B4"/>
    <w:rsid w:val="00E9146C"/>
    <w:rsid w:val="00E914AE"/>
    <w:rsid w:val="00E91E73"/>
    <w:rsid w:val="00E92E26"/>
    <w:rsid w:val="00E941BB"/>
    <w:rsid w:val="00E943F2"/>
    <w:rsid w:val="00E96744"/>
    <w:rsid w:val="00E971D2"/>
    <w:rsid w:val="00EA088E"/>
    <w:rsid w:val="00EA132F"/>
    <w:rsid w:val="00EA1584"/>
    <w:rsid w:val="00EA2EAF"/>
    <w:rsid w:val="00EA48F8"/>
    <w:rsid w:val="00EA54FF"/>
    <w:rsid w:val="00EA6459"/>
    <w:rsid w:val="00EA72DE"/>
    <w:rsid w:val="00EA799A"/>
    <w:rsid w:val="00EA7FFC"/>
    <w:rsid w:val="00EB1432"/>
    <w:rsid w:val="00EB6F89"/>
    <w:rsid w:val="00EC18D8"/>
    <w:rsid w:val="00EC2D81"/>
    <w:rsid w:val="00EC302B"/>
    <w:rsid w:val="00EC50ED"/>
    <w:rsid w:val="00ED072C"/>
    <w:rsid w:val="00ED0D92"/>
    <w:rsid w:val="00ED18C4"/>
    <w:rsid w:val="00ED50C2"/>
    <w:rsid w:val="00ED776F"/>
    <w:rsid w:val="00EE366F"/>
    <w:rsid w:val="00EE4E28"/>
    <w:rsid w:val="00EE5974"/>
    <w:rsid w:val="00EF26D0"/>
    <w:rsid w:val="00EF493F"/>
    <w:rsid w:val="00F007F0"/>
    <w:rsid w:val="00F019E2"/>
    <w:rsid w:val="00F04375"/>
    <w:rsid w:val="00F04AAC"/>
    <w:rsid w:val="00F10B17"/>
    <w:rsid w:val="00F10D53"/>
    <w:rsid w:val="00F11AC3"/>
    <w:rsid w:val="00F13374"/>
    <w:rsid w:val="00F1359A"/>
    <w:rsid w:val="00F13ED7"/>
    <w:rsid w:val="00F14081"/>
    <w:rsid w:val="00F16951"/>
    <w:rsid w:val="00F17E40"/>
    <w:rsid w:val="00F2064A"/>
    <w:rsid w:val="00F21F68"/>
    <w:rsid w:val="00F23D42"/>
    <w:rsid w:val="00F24FD5"/>
    <w:rsid w:val="00F2504C"/>
    <w:rsid w:val="00F2596D"/>
    <w:rsid w:val="00F27640"/>
    <w:rsid w:val="00F31A3C"/>
    <w:rsid w:val="00F31DDD"/>
    <w:rsid w:val="00F348E5"/>
    <w:rsid w:val="00F34A52"/>
    <w:rsid w:val="00F37237"/>
    <w:rsid w:val="00F4062A"/>
    <w:rsid w:val="00F4204B"/>
    <w:rsid w:val="00F50FFD"/>
    <w:rsid w:val="00F537F5"/>
    <w:rsid w:val="00F5572C"/>
    <w:rsid w:val="00F557D8"/>
    <w:rsid w:val="00F578FE"/>
    <w:rsid w:val="00F61A76"/>
    <w:rsid w:val="00F6220D"/>
    <w:rsid w:val="00F65981"/>
    <w:rsid w:val="00F71572"/>
    <w:rsid w:val="00F715C3"/>
    <w:rsid w:val="00F719BC"/>
    <w:rsid w:val="00F763B1"/>
    <w:rsid w:val="00F80AEF"/>
    <w:rsid w:val="00F810E8"/>
    <w:rsid w:val="00F8221E"/>
    <w:rsid w:val="00F828D5"/>
    <w:rsid w:val="00F8298E"/>
    <w:rsid w:val="00F82EDB"/>
    <w:rsid w:val="00F841F5"/>
    <w:rsid w:val="00F84DB0"/>
    <w:rsid w:val="00F87BDC"/>
    <w:rsid w:val="00F910C9"/>
    <w:rsid w:val="00F95671"/>
    <w:rsid w:val="00FA20B9"/>
    <w:rsid w:val="00FA71C5"/>
    <w:rsid w:val="00FA7615"/>
    <w:rsid w:val="00FB5EF4"/>
    <w:rsid w:val="00FB61D1"/>
    <w:rsid w:val="00FB7D84"/>
    <w:rsid w:val="00FB7F86"/>
    <w:rsid w:val="00FC2722"/>
    <w:rsid w:val="00FC5CCE"/>
    <w:rsid w:val="00FC63E2"/>
    <w:rsid w:val="00FD28FA"/>
    <w:rsid w:val="00FD2D1A"/>
    <w:rsid w:val="00FD6108"/>
    <w:rsid w:val="00FD6635"/>
    <w:rsid w:val="00FD74C2"/>
    <w:rsid w:val="00FE1378"/>
    <w:rsid w:val="00FE225C"/>
    <w:rsid w:val="00FE71C2"/>
    <w:rsid w:val="00FF20A2"/>
    <w:rsid w:val="00FF2DF9"/>
    <w:rsid w:val="00FF66C4"/>
    <w:rsid w:val="00FF6B0C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2ED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222ED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2E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2E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2E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2E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2E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2E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2E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2E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2ED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2E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2E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2ED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2ED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2E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2ED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2E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2E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3222ED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3222ED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3222ED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3222ED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3222ED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3222ED"/>
  </w:style>
  <w:style w:type="paragraph" w:customStyle="1" w:styleId="int-thought1">
    <w:name w:val="int-thought1"/>
    <w:basedOn w:val="Normal"/>
    <w:rsid w:val="003222E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222ED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2E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2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2ED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222ED"/>
  </w:style>
  <w:style w:type="paragraph" w:customStyle="1" w:styleId="IRISPageHeading">
    <w:name w:val="IRIS Page Heading"/>
    <w:basedOn w:val="ListParagraph"/>
    <w:qFormat/>
    <w:rsid w:val="003222ED"/>
    <w:pPr>
      <w:numPr>
        <w:numId w:val="3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3222ED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3222ED"/>
  </w:style>
  <w:style w:type="character" w:customStyle="1" w:styleId="BodyTextChar">
    <w:name w:val="Body Text Char"/>
    <w:basedOn w:val="DefaultParagraphFont"/>
    <w:link w:val="BodyText"/>
    <w:uiPriority w:val="1"/>
    <w:rsid w:val="003222ED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22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2E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222ED"/>
    <w:rPr>
      <w:i/>
      <w:iCs/>
    </w:rPr>
  </w:style>
  <w:style w:type="paragraph" w:customStyle="1" w:styleId="IRISBodyBullets">
    <w:name w:val="IRIS Body Bullets"/>
    <w:basedOn w:val="Normal"/>
    <w:uiPriority w:val="99"/>
    <w:rsid w:val="003222ED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3222ED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3222ED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2E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222ED"/>
    <w:rPr>
      <w:b/>
      <w:bCs/>
    </w:rPr>
  </w:style>
  <w:style w:type="numbering" w:customStyle="1" w:styleId="CurrentList1">
    <w:name w:val="Current List1"/>
    <w:uiPriority w:val="99"/>
    <w:rsid w:val="003222ED"/>
    <w:pPr>
      <w:numPr>
        <w:numId w:val="4"/>
      </w:numPr>
    </w:pPr>
  </w:style>
  <w:style w:type="numbering" w:customStyle="1" w:styleId="CurrentList2">
    <w:name w:val="Current List2"/>
    <w:uiPriority w:val="99"/>
    <w:rsid w:val="003222ED"/>
    <w:pPr>
      <w:numPr>
        <w:numId w:val="5"/>
      </w:numPr>
    </w:pPr>
  </w:style>
  <w:style w:type="numbering" w:customStyle="1" w:styleId="CurrentList3">
    <w:name w:val="Current List3"/>
    <w:uiPriority w:val="99"/>
    <w:rsid w:val="003222ED"/>
    <w:pPr>
      <w:numPr>
        <w:numId w:val="6"/>
      </w:numPr>
    </w:pPr>
  </w:style>
  <w:style w:type="numbering" w:customStyle="1" w:styleId="CurrentList4">
    <w:name w:val="Current List4"/>
    <w:uiPriority w:val="99"/>
    <w:rsid w:val="003222ED"/>
    <w:pPr>
      <w:numPr>
        <w:numId w:val="7"/>
      </w:numPr>
    </w:pPr>
  </w:style>
  <w:style w:type="numbering" w:customStyle="1" w:styleId="CurrentList5">
    <w:name w:val="Current List5"/>
    <w:uiPriority w:val="99"/>
    <w:rsid w:val="003222ED"/>
    <w:pPr>
      <w:numPr>
        <w:numId w:val="8"/>
      </w:numPr>
    </w:pPr>
  </w:style>
  <w:style w:type="numbering" w:customStyle="1" w:styleId="CurrentList6">
    <w:name w:val="Current List6"/>
    <w:uiPriority w:val="99"/>
    <w:rsid w:val="003222E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33</TotalTime>
  <Pages>7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39</cp:revision>
  <cp:lastPrinted>2024-01-31T14:20:00Z</cp:lastPrinted>
  <dcterms:created xsi:type="dcterms:W3CDTF">2024-03-01T21:24:00Z</dcterms:created>
  <dcterms:modified xsi:type="dcterms:W3CDTF">2025-02-19T16:17:00Z</dcterms:modified>
</cp:coreProperties>
</file>