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Ind w:w="-206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205CB2" w14:paraId="487F5E13" w14:textId="77777777" w:rsidTr="00EE20C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8227" w14:textId="77777777" w:rsidR="00205CB2" w:rsidRDefault="00205CB2" w:rsidP="00EE20CC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E275F" wp14:editId="3DA91644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6A733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AC815BB" wp14:editId="08F67769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FC6B" w14:textId="77777777" w:rsidR="00205CB2" w:rsidRPr="00700A63" w:rsidRDefault="00205CB2" w:rsidP="00EE20CC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</w:p>
        </w:tc>
      </w:tr>
      <w:tr w:rsidR="00205CB2" w14:paraId="3AFD0824" w14:textId="77777777" w:rsidTr="00EE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5948EA80" w14:textId="12E30E8E" w:rsidR="00205CB2" w:rsidRPr="00205CB2" w:rsidRDefault="00205CB2" w:rsidP="00EE20CC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05CB2">
              <w:rPr>
                <w:rFonts w:ascii="Arial" w:hAnsi="Arial" w:cs="Arial"/>
                <w:b/>
                <w:bCs/>
                <w:sz w:val="36"/>
                <w:szCs w:val="36"/>
              </w:rPr>
              <w:t>Funciones ejecutivas (primera parte)</w:t>
            </w:r>
            <w:r w:rsidRPr="004029C7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5D59040B" w14:textId="67FB6530" w:rsidR="00205CB2" w:rsidRPr="00205CB2" w:rsidRDefault="00205CB2" w:rsidP="00EE20CC">
            <w:pPr>
              <w:jc w:val="right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205CB2">
              <w:rPr>
                <w:rFonts w:ascii="Arial" w:hAnsi="Arial" w:cs="Arial"/>
                <w:sz w:val="28"/>
                <w:szCs w:val="28"/>
              </w:rPr>
              <w:t>Entender por qué algunos estudiantes tienen dificultades de aprendizaje</w:t>
            </w:r>
          </w:p>
        </w:tc>
      </w:tr>
    </w:tbl>
    <w:p w14:paraId="37B1E172" w14:textId="56EE0EBE" w:rsidR="00633CCB" w:rsidRPr="006D11B3" w:rsidRDefault="00260550" w:rsidP="006D11B3">
      <w:pPr>
        <w:pStyle w:val="IRISSectionHeading"/>
      </w:pPr>
      <w:r w:rsidRPr="006D11B3">
        <w:t>Inicio del módulo</w:t>
      </w:r>
    </w:p>
    <w:p w14:paraId="3E2296AD" w14:textId="775AFD24" w:rsidR="00633CCB" w:rsidRPr="006D11B3" w:rsidRDefault="00260550" w:rsidP="006D11B3">
      <w:pPr>
        <w:pStyle w:val="IRISBullet"/>
      </w:pPr>
      <w:r w:rsidRPr="006D11B3">
        <w:rPr>
          <w:rFonts w:eastAsia="FuturaStd-Book"/>
        </w:rPr>
        <w:t xml:space="preserve">Descripción del módulo: </w:t>
      </w:r>
      <w:r w:rsidR="00A076C1" w:rsidRPr="006D11B3">
        <w:t xml:space="preserve">Este módulo estudia las funciones ejecutivas y explica por qué muchos estudiantes tienen dificultades con los procesos cognitivos relacionados con el aprendizaje. También analiza por qué es importante que los maestros enseñen explícitamente </w:t>
      </w:r>
      <w:proofErr w:type="gramStart"/>
      <w:r w:rsidR="00A076C1" w:rsidRPr="006D11B3">
        <w:t>a</w:t>
      </w:r>
      <w:proofErr w:type="gramEnd"/>
      <w:r w:rsidR="00A076C1" w:rsidRPr="006D11B3">
        <w:t xml:space="preserve"> estos estudiantes cuándo, dónde y cómo aplicar las estrategias de estudio adecuadas para mejorar su rendimiento académico (duración estimada: 1 hora).</w:t>
      </w:r>
    </w:p>
    <w:p w14:paraId="59C564D4" w14:textId="77777777" w:rsidR="00A076C1" w:rsidRPr="006D11B3" w:rsidRDefault="00A076C1" w:rsidP="006D11B3">
      <w:pPr>
        <w:pStyle w:val="IRISBullet"/>
      </w:pPr>
      <w:r w:rsidRPr="006D11B3">
        <w:t>Vínculo: Funciones ejecutivas (segunda parte): Estrategias para mejorar el rendimiento académico de los estudiantes [Módulo de IRIS]</w:t>
      </w:r>
    </w:p>
    <w:p w14:paraId="7281A865" w14:textId="599D2815" w:rsidR="00633CCB" w:rsidRPr="006D11B3" w:rsidRDefault="00E53DED" w:rsidP="006D11B3">
      <w:pPr>
        <w:pStyle w:val="IRISSectionHeading"/>
      </w:pPr>
      <w:r w:rsidRPr="006D11B3">
        <w:t>Reto</w:t>
      </w:r>
    </w:p>
    <w:p w14:paraId="73262678" w14:textId="3B37D6C1" w:rsidR="00633CCB" w:rsidRPr="006D11B3" w:rsidRDefault="00E53DED" w:rsidP="006D11B3">
      <w:pPr>
        <w:pStyle w:val="IRISBullet"/>
      </w:pPr>
      <w:r w:rsidRPr="006D11B3">
        <w:rPr>
          <w:rFonts w:eastAsia="FuturaStd-Book"/>
        </w:rPr>
        <w:t>Vídeo</w:t>
      </w:r>
      <w:r w:rsidR="00633CCB" w:rsidRPr="006D11B3">
        <w:t xml:space="preserve">: </w:t>
      </w:r>
      <w:r w:rsidR="00A6360E" w:rsidRPr="006D11B3">
        <w:t>Hola, soy Gina, estudiante de Morrison High School, y el proyecto de mi clase se llama: “Un día en la vida de mi escuela</w:t>
      </w:r>
      <w:r w:rsidR="00205CB2">
        <w:t>.</w:t>
      </w:r>
      <w:r w:rsidR="00A6360E" w:rsidRPr="006D11B3">
        <w:t>” Por desgracia, el resultado del proyecto no es precisamente el que había previsto.</w:t>
      </w:r>
    </w:p>
    <w:p w14:paraId="199ECC7F" w14:textId="77777777" w:rsidR="00633CCB" w:rsidRPr="00272DB7" w:rsidRDefault="00633CCB" w:rsidP="00633CC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3CCB" w:rsidRPr="00272DB7" w14:paraId="2C143DC7" w14:textId="77777777" w:rsidTr="0004418D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C17E432" w14:textId="4B9D5084" w:rsidR="00633CCB" w:rsidRPr="00272DB7" w:rsidRDefault="00633CCB" w:rsidP="0004418D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E53DED"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B9A5DFB" w14:textId="77777777" w:rsidR="00633CCB" w:rsidRPr="00272DB7" w:rsidRDefault="00633CCB" w:rsidP="0004418D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F92BBBC" w14:textId="7CB6C6A9" w:rsidR="00633CCB" w:rsidRPr="00272DB7" w:rsidRDefault="008D4066" w:rsidP="00633CCB">
      <w:pPr>
        <w:pStyle w:val="IRISSectionHeading"/>
      </w:pPr>
      <w:r w:rsidRPr="00272DB7">
        <w:t>Pensamientos inciales</w:t>
      </w:r>
    </w:p>
    <w:p w14:paraId="3A93EE8E" w14:textId="77777777" w:rsidR="00A6360E" w:rsidRPr="006D11B3" w:rsidRDefault="00A6360E" w:rsidP="006D11B3">
      <w:pPr>
        <w:pStyle w:val="IRISBullet"/>
      </w:pPr>
      <w:r w:rsidRPr="006D11B3">
        <w:t>¿Por qué algunos estudiantes tienen dificultad para aprender y para terminar las tareas?</w:t>
      </w:r>
    </w:p>
    <w:p w14:paraId="0F85C088" w14:textId="325480EE" w:rsidR="00633CCB" w:rsidRPr="006D11B3" w:rsidRDefault="00A6360E" w:rsidP="006D11B3">
      <w:pPr>
        <w:pStyle w:val="IRISBullet"/>
      </w:pPr>
      <w:r w:rsidRPr="006D11B3">
        <w:t>¿Cómo pueden los maestros enseñar realmente las estrategias de las técnicas de estudio?</w:t>
      </w:r>
    </w:p>
    <w:p w14:paraId="1326724F" w14:textId="77777777" w:rsidR="00A6360E" w:rsidRPr="00272DB7" w:rsidRDefault="00A6360E" w:rsidP="00A6360E">
      <w:pPr>
        <w:pStyle w:val="IRISBullet"/>
        <w:numPr>
          <w:ilvl w:val="0"/>
          <w:numId w:val="0"/>
        </w:numPr>
        <w:ind w:left="1566"/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3CCB" w:rsidRPr="00272DB7" w14:paraId="64850434" w14:textId="77777777" w:rsidTr="0004418D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937CB5E" w14:textId="03486A59" w:rsidR="00633CCB" w:rsidRPr="00272DB7" w:rsidRDefault="00633CCB" w:rsidP="0004418D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E53DED"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C81A434" w14:textId="77777777" w:rsidR="00633CCB" w:rsidRPr="00272DB7" w:rsidRDefault="00633CCB" w:rsidP="0004418D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DFF2A43" w14:textId="44341E0B" w:rsidR="00633CCB" w:rsidRPr="00272DB7" w:rsidRDefault="00633CCB" w:rsidP="00633CCB">
      <w:pPr>
        <w:pStyle w:val="IRISSectionHeading"/>
      </w:pPr>
      <w:r w:rsidRPr="00272DB7">
        <w:t>Perspect</w:t>
      </w:r>
      <w:r w:rsidR="008D4066" w:rsidRPr="00272DB7">
        <w:t>ivas</w:t>
      </w:r>
      <w:r w:rsidRPr="00272DB7">
        <w:t xml:space="preserve"> &amp; </w:t>
      </w:r>
      <w:r w:rsidR="008D4066" w:rsidRPr="00272DB7">
        <w:t>recursos</w:t>
      </w:r>
    </w:p>
    <w:p w14:paraId="21053158" w14:textId="06B29F13" w:rsidR="00633CCB" w:rsidRPr="006D11B3" w:rsidRDefault="008D4066" w:rsidP="006D11B3">
      <w:pPr>
        <w:pStyle w:val="IRISPageHeading"/>
      </w:pPr>
      <w:r w:rsidRPr="006D11B3">
        <w:t>Objetivos del módulo</w:t>
      </w:r>
    </w:p>
    <w:p w14:paraId="018DF00D" w14:textId="77777777" w:rsidR="00A6360E" w:rsidRPr="006D11B3" w:rsidRDefault="00A6360E" w:rsidP="006D11B3">
      <w:pPr>
        <w:pStyle w:val="IRISBullet"/>
      </w:pPr>
      <w:r w:rsidRPr="006D11B3">
        <w:t>Entender por qué a algunos estudiantes se les dificultan las tareas académicas.</w:t>
      </w:r>
    </w:p>
    <w:p w14:paraId="3D3EE09D" w14:textId="77777777" w:rsidR="00A6360E" w:rsidRPr="006D11B3" w:rsidRDefault="00A6360E" w:rsidP="006D11B3">
      <w:pPr>
        <w:pStyle w:val="IRISBullet"/>
      </w:pPr>
      <w:r w:rsidRPr="006D11B3">
        <w:t>Conocer las diferencias entre la manera en que los estudiantes con desempeño satisfactorio y los estudiantes con dificultades aprenden la información.</w:t>
      </w:r>
    </w:p>
    <w:p w14:paraId="4175AED7" w14:textId="2755B036" w:rsidR="00A6360E" w:rsidRDefault="00A6360E" w:rsidP="006D11B3">
      <w:pPr>
        <w:pStyle w:val="IRISBullet"/>
      </w:pPr>
      <w:r w:rsidRPr="006D11B3">
        <w:lastRenderedPageBreak/>
        <w:t>Saber que los estudiantes que tienen problemas de aprendizaje suelen necesitar que se les enseñen explícitamente las estrategias de las técnicas de estudio.</w:t>
      </w:r>
    </w:p>
    <w:p w14:paraId="0291B8DC" w14:textId="77777777" w:rsidR="006D11B3" w:rsidRPr="00272DB7" w:rsidRDefault="006D11B3" w:rsidP="006D11B3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3CCB" w:rsidRPr="00272DB7" w14:paraId="4B4426B9" w14:textId="77777777" w:rsidTr="0004418D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BF306A6" w14:textId="7313FEDA" w:rsidR="00633CCB" w:rsidRPr="00272DB7" w:rsidRDefault="00633CCB" w:rsidP="0004418D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E53DED"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552F9C1" w14:textId="77777777" w:rsidR="00633CCB" w:rsidRPr="00272DB7" w:rsidRDefault="00633CCB" w:rsidP="0004418D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08E573C" w14:textId="77777777" w:rsidR="00633CCB" w:rsidRPr="00272DB7" w:rsidRDefault="00633CCB" w:rsidP="006D11B3">
      <w:pPr>
        <w:pStyle w:val="IRISPageHeading"/>
        <w:numPr>
          <w:ilvl w:val="0"/>
          <w:numId w:val="0"/>
        </w:numPr>
        <w:ind w:left="792"/>
      </w:pPr>
    </w:p>
    <w:p w14:paraId="3FB54BF9" w14:textId="27EAA94F" w:rsidR="00633CCB" w:rsidRPr="006D11B3" w:rsidRDefault="00A6360E" w:rsidP="006D11B3">
      <w:pPr>
        <w:pStyle w:val="IRISPageHeading"/>
      </w:pPr>
      <w:r w:rsidRPr="006D11B3">
        <w:t>Página 1: Características de los estudiantes con desempeño satisfactorio y los estudiantes con dificultades</w:t>
      </w:r>
    </w:p>
    <w:p w14:paraId="41BB4A0C" w14:textId="77777777" w:rsidR="006048BC" w:rsidRPr="006D11B3" w:rsidRDefault="006048BC" w:rsidP="006D11B3">
      <w:pPr>
        <w:pStyle w:val="IRISBullet"/>
      </w:pPr>
      <w:r w:rsidRPr="006D11B3">
        <w:t xml:space="preserve">Hoy en día, son cada vez más los estudiantes con discapacidades que reciben instrucción en las aulas de educación general. </w:t>
      </w:r>
    </w:p>
    <w:p w14:paraId="4521D98C" w14:textId="35240407" w:rsidR="006048BC" w:rsidRPr="006D11B3" w:rsidRDefault="006048BC" w:rsidP="006D11B3">
      <w:pPr>
        <w:pStyle w:val="IRISBullet"/>
      </w:pPr>
      <w:r w:rsidRPr="006D11B3">
        <w:t>¿Sabía usted que?</w:t>
      </w:r>
    </w:p>
    <w:p w14:paraId="08C28751" w14:textId="77777777" w:rsidR="000E502C" w:rsidRPr="006D11B3" w:rsidRDefault="00633CCB" w:rsidP="006D11B3">
      <w:pPr>
        <w:pStyle w:val="IRISBullet"/>
      </w:pPr>
      <w:r w:rsidRPr="006D11B3">
        <w:t xml:space="preserve">Audio: </w:t>
      </w:r>
      <w:r w:rsidR="006048BC" w:rsidRPr="006D11B3">
        <w:t xml:space="preserve">Danette Waites, que representa a Ms. Flemming en el video Reto, supervisa los programas para los estudiantes de preparatoria con discapacidades, y describe a continuación esas suposiciones a menudo incorrectas que los maestros hacen de los estudiantes que están teniendo dificultades. </w:t>
      </w:r>
    </w:p>
    <w:p w14:paraId="3644605F" w14:textId="483A7876" w:rsidR="00633CCB" w:rsidRPr="006D11B3" w:rsidRDefault="00633CCB" w:rsidP="006D11B3">
      <w:pPr>
        <w:pStyle w:val="IRISBullet"/>
      </w:pPr>
      <w:r w:rsidRPr="006D11B3">
        <w:t xml:space="preserve">Audio: </w:t>
      </w:r>
      <w:r w:rsidR="000E502C" w:rsidRPr="006D11B3">
        <w:t>Erin, que tiene dificultades académicas, menciona todo el trabajo que ha hecho aun cuando este no siempre se refleje en sus tareas ni en las pruebas.</w:t>
      </w:r>
    </w:p>
    <w:p w14:paraId="4B804829" w14:textId="77777777" w:rsidR="004A7DC0" w:rsidRPr="006D11B3" w:rsidRDefault="00633CCB" w:rsidP="006D11B3">
      <w:pPr>
        <w:pStyle w:val="IRISBullet"/>
      </w:pPr>
      <w:r w:rsidRPr="006D11B3">
        <w:t xml:space="preserve">Audio: </w:t>
      </w:r>
      <w:r w:rsidR="004A7DC0" w:rsidRPr="006D11B3">
        <w:t>Kyra, que tiene dificultades académicas, menciona todo el trabajo que ha hecho aun cuando este no siempre se refleje en sus tareas ni en las pruebas.</w:t>
      </w:r>
    </w:p>
    <w:p w14:paraId="13C9C5D9" w14:textId="77777777" w:rsidR="004A7DC0" w:rsidRPr="006D11B3" w:rsidRDefault="004A7DC0" w:rsidP="006D11B3">
      <w:pPr>
        <w:pStyle w:val="IRISBullet"/>
      </w:pPr>
      <w:r w:rsidRPr="006D11B3">
        <w:t>Hasta los estudiantes más inteligentes podrían tener… [viñetas]</w:t>
      </w:r>
    </w:p>
    <w:p w14:paraId="4B8DC4B7" w14:textId="77777777" w:rsidR="006D11B3" w:rsidRDefault="004A7DC0" w:rsidP="006D11B3">
      <w:pPr>
        <w:pStyle w:val="IRISBullet"/>
      </w:pPr>
      <w:r w:rsidRPr="006D11B3">
        <w:t>Perfiles de las estudiantes</w:t>
      </w:r>
    </w:p>
    <w:p w14:paraId="14501521" w14:textId="30F1E93E" w:rsidR="00633CCB" w:rsidRPr="00272DB7" w:rsidRDefault="00633CCB" w:rsidP="006D11B3">
      <w:pPr>
        <w:pStyle w:val="IRISBullet"/>
        <w:numPr>
          <w:ilvl w:val="1"/>
          <w:numId w:val="1"/>
        </w:numPr>
      </w:pPr>
      <w:r w:rsidRPr="00272DB7">
        <w:t>Hannah</w:t>
      </w:r>
    </w:p>
    <w:p w14:paraId="5F475AD8" w14:textId="77777777" w:rsidR="00633CCB" w:rsidRPr="00272DB7" w:rsidRDefault="00633CCB" w:rsidP="00633CCB">
      <w:pPr>
        <w:pStyle w:val="IRISBullet"/>
        <w:numPr>
          <w:ilvl w:val="1"/>
          <w:numId w:val="1"/>
        </w:numPr>
      </w:pPr>
      <w:r w:rsidRPr="00272DB7">
        <w:t>Erin</w:t>
      </w:r>
    </w:p>
    <w:p w14:paraId="4F74F1BA" w14:textId="77777777" w:rsidR="00633CCB" w:rsidRPr="00272DB7" w:rsidRDefault="00633CCB" w:rsidP="00633CCB">
      <w:pPr>
        <w:pStyle w:val="IRISBullet"/>
        <w:numPr>
          <w:ilvl w:val="1"/>
          <w:numId w:val="1"/>
        </w:numPr>
      </w:pPr>
      <w:r w:rsidRPr="00272DB7">
        <w:t>Kyra</w:t>
      </w:r>
    </w:p>
    <w:p w14:paraId="04487518" w14:textId="77777777" w:rsidR="00A579BF" w:rsidRPr="006D11B3" w:rsidRDefault="00A579BF" w:rsidP="006D11B3">
      <w:pPr>
        <w:pStyle w:val="IRISBullet"/>
      </w:pPr>
      <w:r w:rsidRPr="006D11B3">
        <w:t>Proceso de la función ejecutiva; estudiantes con rendimiento satisfactorio, estudiantes con dificultades [tabla]</w:t>
      </w:r>
    </w:p>
    <w:p w14:paraId="69CB9A0D" w14:textId="77777777" w:rsidR="00A579BF" w:rsidRPr="006D11B3" w:rsidRDefault="00633CCB" w:rsidP="006D11B3">
      <w:pPr>
        <w:pStyle w:val="IRISBullet"/>
      </w:pPr>
      <w:r w:rsidRPr="006D11B3">
        <w:t xml:space="preserve">Audio: </w:t>
      </w:r>
      <w:r w:rsidR="00A579BF" w:rsidRPr="006D11B3">
        <w:t>Hannah, una estudiante destacada, describe cómo aplica estratégicamente su método de aprendizaje.</w:t>
      </w:r>
    </w:p>
    <w:p w14:paraId="3484E1C5" w14:textId="77777777" w:rsidR="00A579BF" w:rsidRPr="006D11B3" w:rsidRDefault="00A579BF" w:rsidP="006D11B3">
      <w:pPr>
        <w:pStyle w:val="IRISBullet"/>
      </w:pPr>
      <w:r w:rsidRPr="006D11B3">
        <w:t>Vínculo: Cuestionario de habilidades ejecutivas (versión para adolescentes) [PDF]</w:t>
      </w:r>
    </w:p>
    <w:p w14:paraId="1F168496" w14:textId="2C4A2BF3" w:rsidR="00A579BF" w:rsidRPr="006D11B3" w:rsidRDefault="00A579BF" w:rsidP="006D11B3">
      <w:pPr>
        <w:pStyle w:val="IRISBullet"/>
      </w:pPr>
      <w:r w:rsidRPr="006D11B3">
        <w:t>Memoria de trabajo</w:t>
      </w:r>
    </w:p>
    <w:p w14:paraId="18E8C3E2" w14:textId="2FF2E820" w:rsidR="00633CCB" w:rsidRPr="006D11B3" w:rsidRDefault="00633CCB" w:rsidP="006D11B3">
      <w:pPr>
        <w:pStyle w:val="IRISBullet"/>
        <w:numPr>
          <w:ilvl w:val="1"/>
          <w:numId w:val="1"/>
        </w:numPr>
      </w:pPr>
      <w:r w:rsidRPr="006D11B3">
        <w:t xml:space="preserve">Audio: </w:t>
      </w:r>
      <w:r w:rsidR="00A579BF" w:rsidRPr="006D11B3">
        <w:t>Robert Reid, experto en la educación y el tratamiento de los menores con discapacidades de aprendizaje y TDAH, explica algunos de los obstáculos a los que se enfrentan los estudiantes que tienen déficit de memoria de trabajo.</w:t>
      </w:r>
    </w:p>
    <w:p w14:paraId="34AF6954" w14:textId="77777777" w:rsidR="00633CCB" w:rsidRPr="00272DB7" w:rsidRDefault="00633CCB" w:rsidP="00633CCB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3CCB" w:rsidRPr="00272DB7" w14:paraId="2A450885" w14:textId="77777777" w:rsidTr="0004418D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8688625" w14:textId="5E3C8F05" w:rsidR="00633CCB" w:rsidRPr="00272DB7" w:rsidRDefault="00633CCB" w:rsidP="0004418D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E53DED"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CEF0FFB" w14:textId="77777777" w:rsidR="00633CCB" w:rsidRPr="00272DB7" w:rsidRDefault="00633CCB" w:rsidP="0004418D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D13E8E1" w14:textId="77777777" w:rsidR="006F5BBE" w:rsidRDefault="006F5BBE" w:rsidP="00487667">
      <w:pPr>
        <w:pStyle w:val="IRISPageHeading"/>
        <w:numPr>
          <w:ilvl w:val="0"/>
          <w:numId w:val="0"/>
        </w:numPr>
      </w:pPr>
    </w:p>
    <w:p w14:paraId="50A54204" w14:textId="77777777" w:rsidR="00487667" w:rsidRDefault="00487667" w:rsidP="00487667">
      <w:pPr>
        <w:pStyle w:val="IRISPageHeading"/>
        <w:numPr>
          <w:ilvl w:val="0"/>
          <w:numId w:val="0"/>
        </w:numPr>
      </w:pPr>
    </w:p>
    <w:p w14:paraId="00791D0F" w14:textId="77777777" w:rsidR="00487667" w:rsidRPr="00272DB7" w:rsidRDefault="00487667" w:rsidP="00487667">
      <w:pPr>
        <w:pStyle w:val="IRISPageHeading"/>
        <w:numPr>
          <w:ilvl w:val="0"/>
          <w:numId w:val="0"/>
        </w:numPr>
      </w:pPr>
    </w:p>
    <w:p w14:paraId="71231315" w14:textId="68C0139A" w:rsidR="00633CCB" w:rsidRPr="006D11B3" w:rsidRDefault="007C6F45" w:rsidP="006D11B3">
      <w:pPr>
        <w:pStyle w:val="IRISPageHeading"/>
      </w:pPr>
      <w:r w:rsidRPr="006D11B3">
        <w:lastRenderedPageBreak/>
        <w:t>Página 2: Importancia de enseñar las estrategias de las técnicas de estudio</w:t>
      </w:r>
    </w:p>
    <w:p w14:paraId="69A0003E" w14:textId="42B81045" w:rsidR="00633CCB" w:rsidRPr="006D11B3" w:rsidRDefault="007C6F45" w:rsidP="006D11B3">
      <w:pPr>
        <w:pStyle w:val="IRISBullet"/>
      </w:pPr>
      <w:r w:rsidRPr="006D11B3">
        <w:t>Debido a que los estudiantes con problemas de aprendizaje, en especial aquellos con DA o TDAH, tienen dificultades con las funciones ejecutivas, a menudo no emprenden las tareas académicas de manera estratégica o planificada.</w:t>
      </w:r>
    </w:p>
    <w:p w14:paraId="3A362EDA" w14:textId="5A8773D7" w:rsidR="00633CCB" w:rsidRPr="006D11B3" w:rsidRDefault="0037563F" w:rsidP="006D11B3">
      <w:pPr>
        <w:pStyle w:val="IRISBullet"/>
      </w:pPr>
      <w:r w:rsidRPr="006D11B3">
        <w:t xml:space="preserve">Procesar la información; retener y recordar la información; organizar el material y administrar el tiempo; </w:t>
      </w:r>
      <w:r w:rsidR="00007BB8" w:rsidRPr="006D11B3">
        <w:t>seleccionar, seguir y aplicar estrategias [tabla]</w:t>
      </w:r>
    </w:p>
    <w:p w14:paraId="4BB0435A" w14:textId="1C9C11F5" w:rsidR="00633CCB" w:rsidRPr="006D11B3" w:rsidRDefault="00633CCB" w:rsidP="006D11B3">
      <w:pPr>
        <w:pStyle w:val="IRISBullet"/>
      </w:pPr>
      <w:r w:rsidRPr="006D11B3">
        <w:t xml:space="preserve">Audio: </w:t>
      </w:r>
      <w:r w:rsidR="00007BB8" w:rsidRPr="006D11B3">
        <w:t>Mary Anne Prater-Doty, cuyos intereses de investigación incluyen los métodos de instrucción para los estudiantes con discapacidades leves a moderadas, explica la importancia de enseñar las estrategias de aprendizaje en el aula de educación general.</w:t>
      </w:r>
    </w:p>
    <w:p w14:paraId="73C78A05" w14:textId="77777777" w:rsidR="00007BB8" w:rsidRPr="006D11B3" w:rsidRDefault="00633CCB" w:rsidP="006D11B3">
      <w:pPr>
        <w:pStyle w:val="IRISBullet"/>
      </w:pPr>
      <w:r w:rsidRPr="006D11B3">
        <w:t xml:space="preserve">Audio: </w:t>
      </w:r>
      <w:r w:rsidR="00007BB8" w:rsidRPr="006D11B3">
        <w:t>Don Deshler, experto en el campo de las intervenciones de instrucción en las clases de contenido temático y las estrategias de aprendizaje para estudiantes propensos a no pasar de grado escolar, describe en detalle la importancia de enseñar las estrategias de aprendizaje y varios de los motivos por los que los maestros no suelen enseñar esas estrategias.</w:t>
      </w:r>
    </w:p>
    <w:p w14:paraId="296C4743" w14:textId="77777777" w:rsidR="00007BB8" w:rsidRPr="006D11B3" w:rsidRDefault="00633CCB" w:rsidP="006D11B3">
      <w:pPr>
        <w:pStyle w:val="IRISBullet"/>
      </w:pPr>
      <w:r w:rsidRPr="006D11B3">
        <w:t xml:space="preserve">Audio: </w:t>
      </w:r>
      <w:r w:rsidR="00007BB8" w:rsidRPr="006D11B3">
        <w:t>Erin cuenta sus experiencias antes y después de aplicar las estrategias adecuadas de las técnicas de estudio a su trabajo escolar.</w:t>
      </w:r>
    </w:p>
    <w:p w14:paraId="268FDD35" w14:textId="1E8D2FB7" w:rsidR="00007BB8" w:rsidRPr="006D11B3" w:rsidRDefault="00007BB8" w:rsidP="006D11B3">
      <w:pPr>
        <w:pStyle w:val="IRISBullet"/>
      </w:pPr>
      <w:r w:rsidRPr="006D11B3">
        <w:t>Las investigaciones nos muestran…</w:t>
      </w:r>
    </w:p>
    <w:p w14:paraId="70528200" w14:textId="77777777" w:rsidR="00633CCB" w:rsidRPr="00272DB7" w:rsidRDefault="00633CCB" w:rsidP="00633CC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3CCB" w:rsidRPr="00272DB7" w14:paraId="74A092D2" w14:textId="77777777" w:rsidTr="0004418D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8523AF4" w14:textId="596A2980" w:rsidR="00633CCB" w:rsidRPr="00272DB7" w:rsidRDefault="00633CCB" w:rsidP="0004418D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E53DED"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5AC78BB" w14:textId="77777777" w:rsidR="00633CCB" w:rsidRPr="00272DB7" w:rsidRDefault="00633CCB" w:rsidP="0004418D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74C22A3" w14:textId="77777777" w:rsidR="006D11B3" w:rsidRPr="006D11B3" w:rsidRDefault="006D11B3" w:rsidP="006D11B3">
      <w:pPr>
        <w:pStyle w:val="IRISPageHeading"/>
        <w:numPr>
          <w:ilvl w:val="0"/>
          <w:numId w:val="0"/>
        </w:numPr>
        <w:ind w:left="792"/>
        <w:rPr>
          <w:rFonts w:cs="Times New Roman"/>
        </w:rPr>
      </w:pPr>
    </w:p>
    <w:p w14:paraId="4F2D69EA" w14:textId="699EAC7D" w:rsidR="00633CCB" w:rsidRPr="006D11B3" w:rsidRDefault="002C2B34" w:rsidP="006D11B3">
      <w:pPr>
        <w:pStyle w:val="IRISPageHeading"/>
      </w:pPr>
      <w:r w:rsidRPr="006D11B3">
        <w:t>Página 3: Modelos para enseñar las estrategias</w:t>
      </w:r>
    </w:p>
    <w:p w14:paraId="3BBEE170" w14:textId="77777777" w:rsidR="002C2B34" w:rsidRPr="006D11B3" w:rsidRDefault="002C2B34" w:rsidP="006D11B3">
      <w:pPr>
        <w:pStyle w:val="IRISBullet"/>
      </w:pPr>
      <w:r w:rsidRPr="006D11B3">
        <w:t xml:space="preserve">Para lograr la superación académica, los estudiantes deben poder aplicar diversos tipos de estrategias de las técnicas de estudio (por ejemplo, estrategias de comprensión, toma de apuntes, etc.). </w:t>
      </w:r>
    </w:p>
    <w:p w14:paraId="0397FF49" w14:textId="77777777" w:rsidR="00302673" w:rsidRPr="006D11B3" w:rsidRDefault="002C2B34" w:rsidP="006D11B3">
      <w:pPr>
        <w:pStyle w:val="IRISBullet"/>
      </w:pPr>
      <w:r w:rsidRPr="006D11B3">
        <w:t>Por lo general, una buena instrucción de estrategias incluye lo siguiente</w:t>
      </w:r>
      <w:r w:rsidR="00633CCB" w:rsidRPr="006D11B3">
        <w:t xml:space="preserve">… </w:t>
      </w:r>
      <w:r w:rsidRPr="006D11B3">
        <w:t>[viñetas]</w:t>
      </w:r>
    </w:p>
    <w:p w14:paraId="4E4ACB50" w14:textId="0EC3AB86" w:rsidR="00302673" w:rsidRPr="006D11B3" w:rsidRDefault="00302673" w:rsidP="006D11B3">
      <w:pPr>
        <w:pStyle w:val="IRISBullet"/>
      </w:pPr>
      <w:r w:rsidRPr="006D11B3">
        <w:t>Importancia de las oportunidades de práctica, el mantenimiento y la generalización</w:t>
      </w:r>
    </w:p>
    <w:p w14:paraId="7B947A2B" w14:textId="77777777" w:rsidR="00302673" w:rsidRPr="006D11B3" w:rsidRDefault="00302673" w:rsidP="006D11B3">
      <w:pPr>
        <w:pStyle w:val="IRISBullet"/>
        <w:numPr>
          <w:ilvl w:val="1"/>
          <w:numId w:val="1"/>
        </w:numPr>
      </w:pPr>
      <w:r w:rsidRPr="006D11B3">
        <w:t>Audio: Don Deshler explica la importancia de dar muchas oportunidades de practicar y de insistir expresamente en el mantenimiento y la generalización de la estrategia.</w:t>
      </w:r>
    </w:p>
    <w:p w14:paraId="012D34E5" w14:textId="77777777" w:rsidR="00302673" w:rsidRPr="006D11B3" w:rsidRDefault="00302673" w:rsidP="006D11B3">
      <w:pPr>
        <w:pStyle w:val="IRISBullet"/>
      </w:pPr>
      <w:r w:rsidRPr="006D11B3">
        <w:t>Vínculo: Modelo del desarrollo de estrategias autorreguladas (SRSD) [PDF]</w:t>
      </w:r>
    </w:p>
    <w:p w14:paraId="1770A0CF" w14:textId="77777777" w:rsidR="00302673" w:rsidRPr="006D11B3" w:rsidRDefault="00302673" w:rsidP="006D11B3">
      <w:pPr>
        <w:pStyle w:val="IRISBullet"/>
      </w:pPr>
      <w:r w:rsidRPr="006D11B3">
        <w:t>Vínculo: Modelo de instrucción estratégica (SIM) [PDF]</w:t>
      </w:r>
    </w:p>
    <w:p w14:paraId="77863C18" w14:textId="77777777" w:rsidR="00302673" w:rsidRPr="006D11B3" w:rsidRDefault="00302673" w:rsidP="006D11B3">
      <w:pPr>
        <w:pStyle w:val="IRISBullet"/>
      </w:pPr>
      <w:r w:rsidRPr="006D11B3">
        <w:t>Audio: Karen Harris, coautora del SRSD, explica estas estrategias.</w:t>
      </w:r>
    </w:p>
    <w:p w14:paraId="0A5E882D" w14:textId="6B8C1172" w:rsidR="00302673" w:rsidRPr="006D11B3" w:rsidRDefault="00302673" w:rsidP="006D11B3">
      <w:pPr>
        <w:pStyle w:val="IRISBullet"/>
      </w:pPr>
      <w:r w:rsidRPr="006D11B3">
        <w:t>Audio: Don Deshler, coautor del SIM, explica estas estrategias.</w:t>
      </w:r>
    </w:p>
    <w:p w14:paraId="679AD447" w14:textId="77777777" w:rsidR="00302673" w:rsidRPr="006D11B3" w:rsidRDefault="00302673" w:rsidP="006D11B3">
      <w:pPr>
        <w:pStyle w:val="IRISBullet"/>
      </w:pPr>
      <w:r w:rsidRPr="006D11B3">
        <w:t>Vínculo: SRSD: Usar las estrategias de aprendizaje para mejorar el aprendizaje de los estudiantes [Módulo de IRIS]</w:t>
      </w:r>
    </w:p>
    <w:p w14:paraId="39CE8EE5" w14:textId="77777777" w:rsidR="00302673" w:rsidRPr="006D11B3" w:rsidRDefault="00302673" w:rsidP="006D11B3">
      <w:pPr>
        <w:pStyle w:val="IRISBullet"/>
      </w:pPr>
      <w:r w:rsidRPr="006D11B3">
        <w:t>Vínculo: SRSD: Un modelo para la enseñanza de las estrategias de instrucción [Entrevista de IRIS]</w:t>
      </w:r>
    </w:p>
    <w:p w14:paraId="444CBEA2" w14:textId="77777777" w:rsidR="00302673" w:rsidRPr="006D11B3" w:rsidRDefault="00302673" w:rsidP="006D11B3">
      <w:pPr>
        <w:pStyle w:val="IRISBullet"/>
      </w:pPr>
      <w:r w:rsidRPr="006D11B3">
        <w:t>Las investigaciones nos muestran…</w:t>
      </w:r>
    </w:p>
    <w:p w14:paraId="4F3A25B7" w14:textId="77777777" w:rsidR="00302673" w:rsidRPr="006D11B3" w:rsidRDefault="00302673" w:rsidP="006D11B3">
      <w:pPr>
        <w:pStyle w:val="IRISBullet"/>
      </w:pPr>
      <w:r w:rsidRPr="006D11B3">
        <w:t>Consejo</w:t>
      </w:r>
    </w:p>
    <w:p w14:paraId="441F72F6" w14:textId="77777777" w:rsidR="00633CCB" w:rsidRPr="00272DB7" w:rsidRDefault="00633CCB" w:rsidP="00633CC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3CCB" w:rsidRPr="00272DB7" w14:paraId="016FC52D" w14:textId="77777777" w:rsidTr="0004418D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58A1885" w14:textId="6693E5D9" w:rsidR="00633CCB" w:rsidRPr="00272DB7" w:rsidRDefault="00633CCB" w:rsidP="0004418D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</w:t>
            </w:r>
            <w:r w:rsidR="00E53DED"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DDB4EEE" w14:textId="77777777" w:rsidR="00633CCB" w:rsidRPr="00272DB7" w:rsidRDefault="00633CCB" w:rsidP="0004418D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7EBF21D" w14:textId="77777777" w:rsidR="00633CCB" w:rsidRPr="00272DB7" w:rsidRDefault="00633CCB" w:rsidP="006D11B3">
      <w:pPr>
        <w:pStyle w:val="IRISPageHeading"/>
        <w:numPr>
          <w:ilvl w:val="0"/>
          <w:numId w:val="0"/>
        </w:numPr>
        <w:ind w:left="792"/>
      </w:pPr>
    </w:p>
    <w:p w14:paraId="63910C72" w14:textId="77777777" w:rsidR="0010636F" w:rsidRPr="006D11B3" w:rsidRDefault="0010636F" w:rsidP="006D11B3">
      <w:pPr>
        <w:pStyle w:val="IRISPageHeading"/>
      </w:pPr>
      <w:r w:rsidRPr="006D11B3">
        <w:t>Página 4: Consideraciones para la enseñanza de las estrategias</w:t>
      </w:r>
    </w:p>
    <w:p w14:paraId="27BB5C94" w14:textId="77777777" w:rsidR="0010636F" w:rsidRPr="006D11B3" w:rsidRDefault="0010636F" w:rsidP="006D11B3">
      <w:pPr>
        <w:pStyle w:val="IRISBullet"/>
      </w:pPr>
      <w:r w:rsidRPr="006D11B3">
        <w:t>Los estudiantes con rendimiento satisfactorio suelen hacer las tareas académicas con seguridad.</w:t>
      </w:r>
    </w:p>
    <w:p w14:paraId="2A2510CB" w14:textId="33FB24E8" w:rsidR="00633CCB" w:rsidRPr="006D11B3" w:rsidRDefault="00633CCB" w:rsidP="006D11B3">
      <w:pPr>
        <w:pStyle w:val="IRISBullet"/>
      </w:pPr>
      <w:r w:rsidRPr="006D11B3">
        <w:t xml:space="preserve">Audio: </w:t>
      </w:r>
      <w:r w:rsidR="00B77FC6" w:rsidRPr="006D11B3">
        <w:t>Hannah describe cómo ve y responde a los trabajos académicos difíciles que se le asigna.</w:t>
      </w:r>
    </w:p>
    <w:p w14:paraId="6B020FD0" w14:textId="20EEF03F" w:rsidR="00633CCB" w:rsidRPr="006D11B3" w:rsidRDefault="00633CCB" w:rsidP="006D11B3">
      <w:pPr>
        <w:pStyle w:val="IRISBullet"/>
      </w:pPr>
      <w:r w:rsidRPr="006D11B3">
        <w:t xml:space="preserve">Audio: </w:t>
      </w:r>
      <w:r w:rsidR="00B77FC6" w:rsidRPr="006D11B3">
        <w:t>Erin describe cómo ve y responde a los trabajos académicos difíciles que se le asigna.</w:t>
      </w:r>
    </w:p>
    <w:p w14:paraId="2CBF4A22" w14:textId="77777777" w:rsidR="00E10D07" w:rsidRPr="006D11B3" w:rsidRDefault="00E10D07" w:rsidP="006D11B3">
      <w:pPr>
        <w:pStyle w:val="IRISBullet"/>
      </w:pPr>
      <w:r w:rsidRPr="006D11B3">
        <w:t>Las investigaciones nos muestran…</w:t>
      </w:r>
    </w:p>
    <w:p w14:paraId="42236424" w14:textId="1DDB0CA1" w:rsidR="00633CCB" w:rsidRPr="006D11B3" w:rsidRDefault="00633CCB" w:rsidP="006D11B3">
      <w:pPr>
        <w:pStyle w:val="IRISBullet"/>
      </w:pPr>
      <w:r w:rsidRPr="006D11B3">
        <w:t xml:space="preserve">Audio: </w:t>
      </w:r>
      <w:r w:rsidR="00E10D07" w:rsidRPr="006D11B3">
        <w:t>Don Deshler explica la importancia de reconocer las dificultades que tienen los estudiantes para aprender, así como su renuencia a tratar de usar estrategias nuevas.</w:t>
      </w:r>
    </w:p>
    <w:p w14:paraId="62C597C9" w14:textId="547BF1B0" w:rsidR="00633CCB" w:rsidRPr="006D11B3" w:rsidRDefault="00633CCB" w:rsidP="006D11B3">
      <w:pPr>
        <w:pStyle w:val="IRISBullet"/>
      </w:pPr>
      <w:r w:rsidRPr="006D11B3">
        <w:t xml:space="preserve">Audio: </w:t>
      </w:r>
      <w:r w:rsidR="00E10D07" w:rsidRPr="006D11B3">
        <w:t>Don Deshler describe las maneras de lograr que los estudiantes se sientan motivados y se interesen en aprender nuevas estrategias de técnicas de estudio.</w:t>
      </w:r>
    </w:p>
    <w:p w14:paraId="515CEAA3" w14:textId="77777777" w:rsidR="00633CCB" w:rsidRPr="00272DB7" w:rsidRDefault="00633CCB" w:rsidP="00633CC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3CCB" w:rsidRPr="00272DB7" w14:paraId="4B747C9D" w14:textId="77777777" w:rsidTr="0004418D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4A24947" w14:textId="4E354F18" w:rsidR="00633CCB" w:rsidRPr="00272DB7" w:rsidRDefault="00633CCB" w:rsidP="0004418D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E53DED"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0E20F5F" w14:textId="77777777" w:rsidR="00633CCB" w:rsidRPr="00272DB7" w:rsidRDefault="00633CCB" w:rsidP="0004418D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EDD695A" w14:textId="77777777" w:rsidR="00633CCB" w:rsidRPr="00272DB7" w:rsidRDefault="00633CCB" w:rsidP="00633CCB">
      <w:pPr>
        <w:pStyle w:val="IRISBullet"/>
        <w:numPr>
          <w:ilvl w:val="0"/>
          <w:numId w:val="0"/>
        </w:numPr>
        <w:spacing w:before="0" w:after="0"/>
        <w:sectPr w:rsidR="00633CCB" w:rsidRPr="00272DB7" w:rsidSect="00633CCB">
          <w:footerReference w:type="even" r:id="rId9"/>
          <w:footerReference w:type="default" r:id="rId10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14:paraId="1F1F8521" w14:textId="40936013" w:rsidR="00633CCB" w:rsidRPr="006D11B3" w:rsidRDefault="00633CCB" w:rsidP="006D11B3">
      <w:pPr>
        <w:pStyle w:val="IRISPageHeading"/>
      </w:pPr>
      <w:r w:rsidRPr="006D11B3">
        <w:t>P</w:t>
      </w:r>
      <w:r w:rsidR="00747F7E" w:rsidRPr="006D11B3">
        <w:t>ágina 5</w:t>
      </w:r>
      <w:r w:rsidRPr="006D11B3">
        <w:t xml:space="preserve">: </w:t>
      </w:r>
      <w:r w:rsidR="00747F7E" w:rsidRPr="006D11B3">
        <w:t>Bibliografía y recursos adicionales</w:t>
      </w:r>
    </w:p>
    <w:p w14:paraId="121AEF84" w14:textId="77777777" w:rsidR="00781B95" w:rsidRPr="006D11B3" w:rsidRDefault="00781B95" w:rsidP="006D11B3">
      <w:pPr>
        <w:pStyle w:val="IRISBullet"/>
        <w:rPr>
          <w:rFonts w:eastAsia="FuturaStd-Book"/>
        </w:rPr>
      </w:pPr>
      <w:r w:rsidRPr="006D11B3">
        <w:rPr>
          <w:rFonts w:eastAsia="FuturaStd-Book"/>
        </w:rPr>
        <w:t>Cita del módulo sugerido</w:t>
      </w:r>
    </w:p>
    <w:p w14:paraId="2ED55C44" w14:textId="3F57E711" w:rsidR="00633CCB" w:rsidRPr="00487667" w:rsidRDefault="00781B95" w:rsidP="00487667">
      <w:pPr>
        <w:pStyle w:val="IRISBullet"/>
        <w:rPr>
          <w:rFonts w:eastAsia="FuturaStd-Book"/>
        </w:rPr>
      </w:pPr>
      <w:r w:rsidRPr="006D11B3">
        <w:rPr>
          <w:rFonts w:eastAsia="FuturaStd-Book"/>
        </w:rPr>
        <w:t>Bibliografía</w:t>
      </w:r>
    </w:p>
    <w:p w14:paraId="4A4176B1" w14:textId="3F50B862" w:rsidR="00633CCB" w:rsidRPr="006D11B3" w:rsidRDefault="00FF3DD3" w:rsidP="006D11B3">
      <w:pPr>
        <w:pStyle w:val="IRISPageHeading"/>
      </w:pPr>
      <w:r w:rsidRPr="006D11B3">
        <w:t xml:space="preserve">Página </w:t>
      </w:r>
      <w:r w:rsidR="00633CCB" w:rsidRPr="006D11B3">
        <w:t xml:space="preserve">6: </w:t>
      </w:r>
      <w:r w:rsidRPr="006D11B3">
        <w:t>Créditos</w:t>
      </w:r>
    </w:p>
    <w:p w14:paraId="5CD1BE35" w14:textId="77777777" w:rsidR="00EF3758" w:rsidRPr="006D11B3" w:rsidRDefault="00EF3758" w:rsidP="006D11B3">
      <w:pPr>
        <w:pStyle w:val="IRISBullet"/>
        <w:rPr>
          <w:rFonts w:eastAsia="FuturaStd-Book"/>
        </w:rPr>
      </w:pPr>
      <w:r w:rsidRPr="006D11B3">
        <w:rPr>
          <w:rFonts w:eastAsia="FuturaStd-Book"/>
        </w:rPr>
        <w:t>Expertos en contenidos</w:t>
      </w:r>
    </w:p>
    <w:p w14:paraId="156263F3" w14:textId="77777777" w:rsidR="00EF3758" w:rsidRPr="006D11B3" w:rsidRDefault="00EF3758" w:rsidP="006D11B3">
      <w:pPr>
        <w:pStyle w:val="IRISBullet"/>
        <w:rPr>
          <w:rFonts w:eastAsia="FuturaStd-Book"/>
        </w:rPr>
      </w:pPr>
      <w:r w:rsidRPr="006D11B3">
        <w:rPr>
          <w:rFonts w:eastAsia="FuturaStd-Book"/>
        </w:rPr>
        <w:t>Desarrolladores de módulos</w:t>
      </w:r>
    </w:p>
    <w:p w14:paraId="0F9FFDE1" w14:textId="77777777" w:rsidR="00EF3758" w:rsidRPr="006D11B3" w:rsidRDefault="00EF3758" w:rsidP="006D11B3">
      <w:pPr>
        <w:pStyle w:val="IRISBullet"/>
        <w:rPr>
          <w:rFonts w:eastAsia="FuturaStd-Book"/>
        </w:rPr>
      </w:pPr>
      <w:r w:rsidRPr="006D11B3">
        <w:rPr>
          <w:rFonts w:eastAsia="FuturaStd-Book"/>
        </w:rPr>
        <w:t>Equipo de producción de módulos</w:t>
      </w:r>
    </w:p>
    <w:p w14:paraId="5C6B7CB5" w14:textId="77777777" w:rsidR="00EF3758" w:rsidRPr="006D11B3" w:rsidRDefault="00EF3758" w:rsidP="006D11B3">
      <w:pPr>
        <w:pStyle w:val="IRISBullet"/>
        <w:rPr>
          <w:rFonts w:eastAsia="FuturaStd-Book"/>
        </w:rPr>
      </w:pPr>
      <w:r w:rsidRPr="006D11B3">
        <w:rPr>
          <w:rFonts w:eastAsia="FuturaStd-Book"/>
        </w:rPr>
        <w:t>Medios de comunicación</w:t>
      </w:r>
    </w:p>
    <w:p w14:paraId="02C7AC09" w14:textId="77777777" w:rsidR="00EF3758" w:rsidRPr="006D11B3" w:rsidRDefault="00EF3758" w:rsidP="006D11B3">
      <w:pPr>
        <w:pStyle w:val="IRISBullet"/>
        <w:rPr>
          <w:rFonts w:eastAsia="FuturaStd-Book"/>
        </w:rPr>
      </w:pPr>
      <w:r w:rsidRPr="006D11B3">
        <w:rPr>
          <w:rFonts w:eastAsia="FuturaStd-Book"/>
        </w:rPr>
        <w:t>Entrevistas a expertos</w:t>
      </w:r>
    </w:p>
    <w:p w14:paraId="6CE90C20" w14:textId="59BBBAC1" w:rsidR="00633CCB" w:rsidRPr="006D11B3" w:rsidRDefault="00EF3758" w:rsidP="006D11B3">
      <w:pPr>
        <w:pStyle w:val="IRISSectionHeading"/>
      </w:pPr>
      <w:r w:rsidRPr="006D11B3">
        <w:t>Resumen</w:t>
      </w:r>
    </w:p>
    <w:p w14:paraId="4D72238B" w14:textId="77777777" w:rsidR="00EF3758" w:rsidRPr="006D11B3" w:rsidRDefault="00EF3758" w:rsidP="006D11B3">
      <w:pPr>
        <w:pStyle w:val="IRISBullet"/>
        <w:rPr>
          <w:rFonts w:eastAsia="FuturaStd-Book"/>
        </w:rPr>
      </w:pPr>
      <w:r w:rsidRPr="006D11B3">
        <w:rPr>
          <w:rFonts w:eastAsia="FuturaStd-Book"/>
        </w:rPr>
        <w:t>Resumen del módulo</w:t>
      </w:r>
    </w:p>
    <w:p w14:paraId="2D531692" w14:textId="77777777" w:rsidR="00135447" w:rsidRPr="006D11B3" w:rsidRDefault="00135447" w:rsidP="006D11B3">
      <w:pPr>
        <w:pStyle w:val="IRISBullet"/>
      </w:pPr>
      <w:r w:rsidRPr="006D11B3">
        <w:t>Componentes esenciales de una buena instrucción de estrategias [tabla]</w:t>
      </w:r>
    </w:p>
    <w:p w14:paraId="50E3A05F" w14:textId="77777777" w:rsidR="00EF3758" w:rsidRPr="006D11B3" w:rsidRDefault="00EF3758" w:rsidP="006D11B3">
      <w:pPr>
        <w:pStyle w:val="IRISBullet"/>
      </w:pPr>
      <w:r w:rsidRPr="006D11B3">
        <w:rPr>
          <w:rFonts w:eastAsia="FuturaStd-Book"/>
        </w:rPr>
        <w:t>Repaso de las ideas iniciales</w:t>
      </w:r>
    </w:p>
    <w:p w14:paraId="02F18CDD" w14:textId="77777777" w:rsidR="00633CCB" w:rsidRPr="00272DB7" w:rsidRDefault="00633CCB" w:rsidP="00633CCB">
      <w:pPr>
        <w:pStyle w:val="IRISBullet"/>
        <w:numPr>
          <w:ilvl w:val="0"/>
          <w:numId w:val="0"/>
        </w:numPr>
        <w:ind w:left="936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3CCB" w:rsidRPr="00272DB7" w14:paraId="03C87E78" w14:textId="77777777" w:rsidTr="0004418D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B5B914" w14:textId="135B65F6" w:rsidR="00633CCB" w:rsidRPr="00272DB7" w:rsidRDefault="00633CCB" w:rsidP="0004418D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</w:t>
            </w:r>
            <w:r w:rsidR="00E53DED"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189EFFC" w14:textId="77777777" w:rsidR="00633CCB" w:rsidRPr="00272DB7" w:rsidRDefault="00633CCB" w:rsidP="0004418D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DA86350" w14:textId="293522F2" w:rsidR="00633CCB" w:rsidRPr="006D11B3" w:rsidRDefault="00EF3758" w:rsidP="006D11B3">
      <w:pPr>
        <w:pStyle w:val="IRISSectionHeading"/>
      </w:pPr>
      <w:r w:rsidRPr="006D11B3">
        <w:t>Evaluación</w:t>
      </w:r>
    </w:p>
    <w:p w14:paraId="34780E75" w14:textId="77777777" w:rsidR="00EF3758" w:rsidRPr="006D11B3" w:rsidRDefault="00EF3758" w:rsidP="006D11B3">
      <w:pPr>
        <w:pStyle w:val="IRISBullet"/>
        <w:rPr>
          <w:rFonts w:eastAsia="FuturaStd-Book"/>
        </w:rPr>
      </w:pPr>
      <w:r w:rsidRPr="006D11B3">
        <w:rPr>
          <w:rFonts w:eastAsia="FuturaStd-Book"/>
        </w:rPr>
        <w:t>Responda a las preguntas numeradas</w:t>
      </w:r>
    </w:p>
    <w:p w14:paraId="38C4B9EC" w14:textId="77777777" w:rsidR="00633CCB" w:rsidRPr="00272DB7" w:rsidRDefault="00633CCB" w:rsidP="00633CCB">
      <w:pPr>
        <w:pStyle w:val="IRISBullet"/>
        <w:numPr>
          <w:ilvl w:val="0"/>
          <w:numId w:val="0"/>
        </w:numPr>
        <w:tabs>
          <w:tab w:val="left" w:pos="1867"/>
        </w:tabs>
      </w:pPr>
      <w:r w:rsidRPr="00272DB7"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3CCB" w:rsidRPr="00272DB7" w14:paraId="45D99DD8" w14:textId="77777777" w:rsidTr="0004418D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E1D54E5" w14:textId="62FDDDCE" w:rsidR="00633CCB" w:rsidRPr="00272DB7" w:rsidRDefault="00633CCB" w:rsidP="0004418D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E53DED"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E0657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4EBDF0" w14:textId="77777777" w:rsidR="00633CCB" w:rsidRPr="00272DB7" w:rsidRDefault="00633CCB" w:rsidP="0004418D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7CE35C0" w14:textId="05C66415" w:rsidR="00633CCB" w:rsidRPr="00487667" w:rsidRDefault="00633CCB" w:rsidP="008643C0">
      <w:pPr>
        <w:pStyle w:val="IRISBullet"/>
        <w:numPr>
          <w:ilvl w:val="0"/>
          <w:numId w:val="0"/>
        </w:numPr>
        <w:ind w:left="1008"/>
        <w:rPr>
          <w:rFonts w:eastAsia="FuturaStd-Book"/>
        </w:rPr>
      </w:pPr>
    </w:p>
    <w:sectPr w:rsidR="00633CCB" w:rsidRPr="00487667" w:rsidSect="006D11B3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288BD" w14:textId="77777777" w:rsidR="00325E95" w:rsidRDefault="00325E95">
      <w:r>
        <w:separator/>
      </w:r>
    </w:p>
  </w:endnote>
  <w:endnote w:type="continuationSeparator" w:id="0">
    <w:p w14:paraId="3D24F6D0" w14:textId="77777777" w:rsidR="00325E95" w:rsidRDefault="0032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panose1 w:val="020B0604020202020204"/>
    <w:charset w:val="00"/>
    <w:family w:val="auto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Std-Medium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97794689"/>
      <w:docPartObj>
        <w:docPartGallery w:val="Page Numbers (Bottom of Page)"/>
        <w:docPartUnique/>
      </w:docPartObj>
    </w:sdtPr>
    <w:sdtContent>
      <w:p w14:paraId="510BA5A3" w14:textId="557E09BE" w:rsidR="006D11B3" w:rsidRDefault="006D11B3" w:rsidP="003910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5023441"/>
      <w:docPartObj>
        <w:docPartGallery w:val="Page Numbers (Bottom of Page)"/>
        <w:docPartUnique/>
      </w:docPartObj>
    </w:sdtPr>
    <w:sdtContent>
      <w:p w14:paraId="21433545" w14:textId="250D033B" w:rsidR="006D11B3" w:rsidRDefault="006D11B3" w:rsidP="006D11B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02949944"/>
      <w:docPartObj>
        <w:docPartGallery w:val="Page Numbers (Bottom of Page)"/>
        <w:docPartUnique/>
      </w:docPartObj>
    </w:sdtPr>
    <w:sdtContent>
      <w:p w14:paraId="4483258E" w14:textId="3D08EFEC" w:rsidR="006D11B3" w:rsidRDefault="006D11B3" w:rsidP="006D11B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76F445" w14:textId="77777777" w:rsidR="006D11B3" w:rsidRDefault="006D11B3" w:rsidP="006D11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36233533"/>
      <w:docPartObj>
        <w:docPartGallery w:val="Page Numbers (Bottom of Page)"/>
        <w:docPartUnique/>
      </w:docPartObj>
    </w:sdtPr>
    <w:sdtContent>
      <w:p w14:paraId="31D286CA" w14:textId="34597F4C" w:rsidR="006D11B3" w:rsidRDefault="006D11B3" w:rsidP="0039106D">
        <w:pPr>
          <w:pStyle w:val="Footer"/>
          <w:framePr w:wrap="none" w:vAnchor="text" w:hAnchor="margin" w:xAlign="right" w:y="1"/>
          <w:rPr>
            <w:rStyle w:val="PageNumber"/>
          </w:rPr>
        </w:pPr>
        <w:r w:rsidRPr="006D11B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D11B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D11B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D11B3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6D11B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C61136A" w14:textId="267AE055" w:rsidR="00BB4F75" w:rsidRPr="00D511B4" w:rsidRDefault="006D11B3" w:rsidP="0047391B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37C2C0" wp14:editId="24035513">
              <wp:simplePos x="0" y="0"/>
              <wp:positionH relativeFrom="column">
                <wp:posOffset>-128270</wp:posOffset>
              </wp:positionH>
              <wp:positionV relativeFrom="paragraph">
                <wp:posOffset>-45010</wp:posOffset>
              </wp:positionV>
              <wp:extent cx="7075170" cy="0"/>
              <wp:effectExtent l="0" t="0" r="11430" b="12700"/>
              <wp:wrapNone/>
              <wp:docPr id="1007782727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A790D9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-3.55pt" to="547pt,-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DmMQDm3wAAAA8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 w:rsidRPr="00D511B4">
      <w:rPr>
        <w:rFonts w:ascii="Arial" w:hAnsi="Arial" w:cs="Arial"/>
        <w:sz w:val="20"/>
        <w:szCs w:val="20"/>
      </w:rPr>
      <w:t>iris.peabody.vanderbilt.edu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0ACAE6D3" w14:textId="77777777" w:rsidR="00BB4F75" w:rsidRDefault="00BB4F75" w:rsidP="006D11B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43750210"/>
      <w:docPartObj>
        <w:docPartGallery w:val="Page Numbers (Bottom of Page)"/>
        <w:docPartUnique/>
      </w:docPartObj>
    </w:sdtPr>
    <w:sdtContent>
      <w:p w14:paraId="1B6F089A" w14:textId="77B437BA" w:rsidR="006D11B3" w:rsidRDefault="006D11B3" w:rsidP="006D11B3">
        <w:pPr>
          <w:pStyle w:val="Footer"/>
          <w:framePr w:wrap="none" w:vAnchor="text" w:hAnchor="margin" w:xAlign="right" w:y="93"/>
          <w:rPr>
            <w:rStyle w:val="PageNumber"/>
          </w:rPr>
        </w:pPr>
        <w:r w:rsidRPr="006D11B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D11B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D11B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D11B3">
          <w:rPr>
            <w:rStyle w:val="PageNumber"/>
            <w:rFonts w:ascii="Arial" w:hAnsi="Arial" w:cs="Arial"/>
            <w:noProof/>
            <w:sz w:val="20"/>
            <w:szCs w:val="20"/>
          </w:rPr>
          <w:t>5</w:t>
        </w:r>
        <w:r w:rsidRPr="006D11B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381CB5D" w14:textId="31F829A6" w:rsidR="00BB4F75" w:rsidRDefault="006D11B3" w:rsidP="006D11B3">
    <w:pPr>
      <w:pStyle w:val="Footer"/>
      <w:ind w:right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8480" behindDoc="0" locked="0" layoutInCell="1" allowOverlap="1" wp14:anchorId="075C3745" wp14:editId="0118806C">
              <wp:simplePos x="0" y="0"/>
              <wp:positionH relativeFrom="column">
                <wp:posOffset>-95250</wp:posOffset>
              </wp:positionH>
              <wp:positionV relativeFrom="paragraph">
                <wp:posOffset>-6985</wp:posOffset>
              </wp:positionV>
              <wp:extent cx="7075170" cy="0"/>
              <wp:effectExtent l="0" t="0" r="11430" b="12700"/>
              <wp:wrapNone/>
              <wp:docPr id="17173017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1D55F4" id="Straight Connector 2" o:spid="_x0000_s1026" alt="&quot;&quot;" style="position:absolute;flip:y;z-index:251668480;visibility:visible;mso-wrap-style:square;mso-width-percent:0;mso-height-percent:0;mso-wrap-distance-left:9pt;mso-wrap-distance-top:.‚mm;mso-wrap-distance-right:9pt;mso-wrap-distance-bottom:.‚mm;mso-position-horizontal:absolute;mso-position-horizontal-relative:text;mso-position-vertical:absolute;mso-position-vertical-relative:text;mso-width-percent:0;mso-height-percent:0;mso-width-relative:margin;mso-height-relative:margin" from="-7.5pt,-.55pt" to="549.6pt,-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FsNuUu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1DE9819F" wp14:editId="4E40553A">
          <wp:simplePos x="0" y="0"/>
          <wp:positionH relativeFrom="column">
            <wp:posOffset>405130</wp:posOffset>
          </wp:positionH>
          <wp:positionV relativeFrom="paragraph">
            <wp:posOffset>154940</wp:posOffset>
          </wp:positionV>
          <wp:extent cx="763270" cy="203200"/>
          <wp:effectExtent l="0" t="0" r="0" b="0"/>
          <wp:wrapNone/>
          <wp:docPr id="2" name="Picture 1819689184" descr="Vanderbilt: Peabody College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819689184" descr="Vanderbilt: Peabody College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5268BFA" wp14:editId="15127B7F">
          <wp:simplePos x="0" y="0"/>
          <wp:positionH relativeFrom="column">
            <wp:posOffset>-103505</wp:posOffset>
          </wp:positionH>
          <wp:positionV relativeFrom="paragraph">
            <wp:posOffset>75565</wp:posOffset>
          </wp:positionV>
          <wp:extent cx="431165" cy="304800"/>
          <wp:effectExtent l="0" t="0" r="635" b="0"/>
          <wp:wrapNone/>
          <wp:docPr id="3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38FD551" wp14:editId="4AD78D69">
          <wp:simplePos x="0" y="0"/>
          <wp:positionH relativeFrom="column">
            <wp:posOffset>1391285</wp:posOffset>
          </wp:positionH>
          <wp:positionV relativeFrom="paragraph">
            <wp:posOffset>75565</wp:posOffset>
          </wp:positionV>
          <wp:extent cx="409575" cy="342900"/>
          <wp:effectExtent l="0" t="0" r="0" b="0"/>
          <wp:wrapNone/>
          <wp:docPr id="4" name="Picture 1668843752" descr="IDEAs that Work: U.S. Office of Special Education Programs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668843752" descr="IDEAs that Work: U.S. Office of Special Education Programs.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7F2DC0" wp14:editId="54F0A420">
              <wp:simplePos x="0" y="0"/>
              <wp:positionH relativeFrom="column">
                <wp:posOffset>1924125</wp:posOffset>
              </wp:positionH>
              <wp:positionV relativeFrom="paragraph">
                <wp:posOffset>43815</wp:posOffset>
              </wp:positionV>
              <wp:extent cx="4803140" cy="579120"/>
              <wp:effectExtent l="0" t="0" r="0" b="0"/>
              <wp:wrapNone/>
              <wp:docPr id="12346187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D8F22C" w14:textId="02ABD110" w:rsidR="006D11B3" w:rsidRPr="006E0657" w:rsidRDefault="006D11B3" w:rsidP="006D11B3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E065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6E065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906</w:t>
                          </w:r>
                          <w:r w:rsidRPr="006E065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F2D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.5pt;margin-top:3.45pt;width:378.2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" filled="f" stroked="f" strokeweight=".5pt">
              <v:textbox>
                <w:txbxContent>
                  <w:p w14:paraId="1DD8F22C" w14:textId="02ABD110" w:rsidR="006D11B3" w:rsidRPr="006E0657" w:rsidRDefault="006D11B3" w:rsidP="006D11B3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6E065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6E065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906</w:t>
                    </w:r>
                    <w:r w:rsidRPr="006E065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E54EB" w14:textId="77777777" w:rsidR="00325E95" w:rsidRDefault="00325E95">
      <w:r>
        <w:separator/>
      </w:r>
    </w:p>
  </w:footnote>
  <w:footnote w:type="continuationSeparator" w:id="0">
    <w:p w14:paraId="6C7653EA" w14:textId="77777777" w:rsidR="00325E95" w:rsidRDefault="00325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05333"/>
    <w:multiLevelType w:val="multilevel"/>
    <w:tmpl w:val="E6F4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7648B4"/>
    <w:multiLevelType w:val="hybridMultilevel"/>
    <w:tmpl w:val="70DE9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1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3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7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1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5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610B37"/>
    <w:multiLevelType w:val="hybridMultilevel"/>
    <w:tmpl w:val="C9C2B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08458">
    <w:abstractNumId w:val="16"/>
  </w:num>
  <w:num w:numId="2" w16cid:durableId="174616430">
    <w:abstractNumId w:val="44"/>
  </w:num>
  <w:num w:numId="3" w16cid:durableId="586305166">
    <w:abstractNumId w:val="54"/>
  </w:num>
  <w:num w:numId="4" w16cid:durableId="1256089674">
    <w:abstractNumId w:val="15"/>
  </w:num>
  <w:num w:numId="5" w16cid:durableId="874541554">
    <w:abstractNumId w:val="18"/>
  </w:num>
  <w:num w:numId="6" w16cid:durableId="1725448099">
    <w:abstractNumId w:val="11"/>
  </w:num>
  <w:num w:numId="7" w16cid:durableId="1943806237">
    <w:abstractNumId w:val="1"/>
  </w:num>
  <w:num w:numId="8" w16cid:durableId="525557834">
    <w:abstractNumId w:val="30"/>
  </w:num>
  <w:num w:numId="9" w16cid:durableId="559093578">
    <w:abstractNumId w:val="5"/>
  </w:num>
  <w:num w:numId="10" w16cid:durableId="1875193748">
    <w:abstractNumId w:val="62"/>
  </w:num>
  <w:num w:numId="11" w16cid:durableId="871963574">
    <w:abstractNumId w:val="29"/>
  </w:num>
  <w:num w:numId="12" w16cid:durableId="592469906">
    <w:abstractNumId w:val="39"/>
  </w:num>
  <w:num w:numId="13" w16cid:durableId="823467221">
    <w:abstractNumId w:val="3"/>
  </w:num>
  <w:num w:numId="14" w16cid:durableId="811481777">
    <w:abstractNumId w:val="17"/>
  </w:num>
  <w:num w:numId="15" w16cid:durableId="1336835277">
    <w:abstractNumId w:val="4"/>
  </w:num>
  <w:num w:numId="16" w16cid:durableId="725104121">
    <w:abstractNumId w:val="14"/>
  </w:num>
  <w:num w:numId="17" w16cid:durableId="1113480588">
    <w:abstractNumId w:val="7"/>
  </w:num>
  <w:num w:numId="18" w16cid:durableId="1573739672">
    <w:abstractNumId w:val="38"/>
  </w:num>
  <w:num w:numId="19" w16cid:durableId="1522428092">
    <w:abstractNumId w:val="21"/>
  </w:num>
  <w:num w:numId="20" w16cid:durableId="110706292">
    <w:abstractNumId w:val="0"/>
  </w:num>
  <w:num w:numId="21" w16cid:durableId="1927568579">
    <w:abstractNumId w:val="55"/>
  </w:num>
  <w:num w:numId="22" w16cid:durableId="2050375089">
    <w:abstractNumId w:val="58"/>
  </w:num>
  <w:num w:numId="23" w16cid:durableId="1550267240">
    <w:abstractNumId w:val="35"/>
  </w:num>
  <w:num w:numId="24" w16cid:durableId="607351760">
    <w:abstractNumId w:val="32"/>
  </w:num>
  <w:num w:numId="25" w16cid:durableId="1060441444">
    <w:abstractNumId w:val="47"/>
  </w:num>
  <w:num w:numId="26" w16cid:durableId="363140322">
    <w:abstractNumId w:val="53"/>
  </w:num>
  <w:num w:numId="27" w16cid:durableId="101416750">
    <w:abstractNumId w:val="51"/>
  </w:num>
  <w:num w:numId="28" w16cid:durableId="400910284">
    <w:abstractNumId w:val="8"/>
  </w:num>
  <w:num w:numId="29" w16cid:durableId="1166287178">
    <w:abstractNumId w:val="2"/>
  </w:num>
  <w:num w:numId="30" w16cid:durableId="840854435">
    <w:abstractNumId w:val="40"/>
  </w:num>
  <w:num w:numId="31" w16cid:durableId="2066950094">
    <w:abstractNumId w:val="36"/>
  </w:num>
  <w:num w:numId="32" w16cid:durableId="660623214">
    <w:abstractNumId w:val="42"/>
  </w:num>
  <w:num w:numId="33" w16cid:durableId="385376388">
    <w:abstractNumId w:val="31"/>
  </w:num>
  <w:num w:numId="34" w16cid:durableId="242957119">
    <w:abstractNumId w:val="24"/>
  </w:num>
  <w:num w:numId="35" w16cid:durableId="1270040973">
    <w:abstractNumId w:val="26"/>
  </w:num>
  <w:num w:numId="36" w16cid:durableId="1608925949">
    <w:abstractNumId w:val="43"/>
  </w:num>
  <w:num w:numId="37" w16cid:durableId="490828923">
    <w:abstractNumId w:val="28"/>
  </w:num>
  <w:num w:numId="38" w16cid:durableId="841893311">
    <w:abstractNumId w:val="59"/>
  </w:num>
  <w:num w:numId="39" w16cid:durableId="341056041">
    <w:abstractNumId w:val="6"/>
  </w:num>
  <w:num w:numId="40" w16cid:durableId="57897234">
    <w:abstractNumId w:val="13"/>
  </w:num>
  <w:num w:numId="41" w16cid:durableId="1570455783">
    <w:abstractNumId w:val="20"/>
  </w:num>
  <w:num w:numId="42" w16cid:durableId="1281379761">
    <w:abstractNumId w:val="12"/>
  </w:num>
  <w:num w:numId="43" w16cid:durableId="1308169420">
    <w:abstractNumId w:val="61"/>
  </w:num>
  <w:num w:numId="44" w16cid:durableId="2033916703">
    <w:abstractNumId w:val="10"/>
  </w:num>
  <w:num w:numId="45" w16cid:durableId="338310137">
    <w:abstractNumId w:val="48"/>
  </w:num>
  <w:num w:numId="46" w16cid:durableId="1391999227">
    <w:abstractNumId w:val="41"/>
  </w:num>
  <w:num w:numId="47" w16cid:durableId="462432226">
    <w:abstractNumId w:val="46"/>
  </w:num>
  <w:num w:numId="48" w16cid:durableId="295067006">
    <w:abstractNumId w:val="19"/>
  </w:num>
  <w:num w:numId="49" w16cid:durableId="2134401463">
    <w:abstractNumId w:val="45"/>
  </w:num>
  <w:num w:numId="50" w16cid:durableId="1426532146">
    <w:abstractNumId w:val="22"/>
  </w:num>
  <w:num w:numId="51" w16cid:durableId="699161990">
    <w:abstractNumId w:val="25"/>
  </w:num>
  <w:num w:numId="52" w16cid:durableId="125658249">
    <w:abstractNumId w:val="57"/>
  </w:num>
  <w:num w:numId="53" w16cid:durableId="791023706">
    <w:abstractNumId w:val="56"/>
  </w:num>
  <w:num w:numId="54" w16cid:durableId="1317759543">
    <w:abstractNumId w:val="34"/>
  </w:num>
  <w:num w:numId="55" w16cid:durableId="940189105">
    <w:abstractNumId w:val="9"/>
  </w:num>
  <w:num w:numId="56" w16cid:durableId="610092072">
    <w:abstractNumId w:val="37"/>
  </w:num>
  <w:num w:numId="57" w16cid:durableId="968167558">
    <w:abstractNumId w:val="60"/>
  </w:num>
  <w:num w:numId="58" w16cid:durableId="2060087690">
    <w:abstractNumId w:val="33"/>
  </w:num>
  <w:num w:numId="59" w16cid:durableId="142818184">
    <w:abstractNumId w:val="49"/>
  </w:num>
  <w:num w:numId="60" w16cid:durableId="1767533598">
    <w:abstractNumId w:val="23"/>
  </w:num>
  <w:num w:numId="61" w16cid:durableId="144706962">
    <w:abstractNumId w:val="52"/>
  </w:num>
  <w:num w:numId="62" w16cid:durableId="1657102512">
    <w:abstractNumId w:val="27"/>
  </w:num>
  <w:num w:numId="63" w16cid:durableId="150170319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CB"/>
    <w:rsid w:val="00007BB8"/>
    <w:rsid w:val="00082A95"/>
    <w:rsid w:val="000E502C"/>
    <w:rsid w:val="0010636F"/>
    <w:rsid w:val="00135447"/>
    <w:rsid w:val="00205CB2"/>
    <w:rsid w:val="0023479A"/>
    <w:rsid w:val="00260550"/>
    <w:rsid w:val="00272DB7"/>
    <w:rsid w:val="002C2B34"/>
    <w:rsid w:val="00302673"/>
    <w:rsid w:val="00325E95"/>
    <w:rsid w:val="0037563F"/>
    <w:rsid w:val="003A5AC9"/>
    <w:rsid w:val="00472FFC"/>
    <w:rsid w:val="00487667"/>
    <w:rsid w:val="00496FC3"/>
    <w:rsid w:val="004A7DC0"/>
    <w:rsid w:val="005113E8"/>
    <w:rsid w:val="00572593"/>
    <w:rsid w:val="006048BC"/>
    <w:rsid w:val="00633CCB"/>
    <w:rsid w:val="006D11B3"/>
    <w:rsid w:val="006E0657"/>
    <w:rsid w:val="006F5BBE"/>
    <w:rsid w:val="0072705B"/>
    <w:rsid w:val="00747F7E"/>
    <w:rsid w:val="00781B95"/>
    <w:rsid w:val="007C5161"/>
    <w:rsid w:val="007C6F45"/>
    <w:rsid w:val="008341B8"/>
    <w:rsid w:val="008643C0"/>
    <w:rsid w:val="008C311C"/>
    <w:rsid w:val="008D4066"/>
    <w:rsid w:val="009769D0"/>
    <w:rsid w:val="00A076C1"/>
    <w:rsid w:val="00A579BF"/>
    <w:rsid w:val="00A6360E"/>
    <w:rsid w:val="00A973C9"/>
    <w:rsid w:val="00B21453"/>
    <w:rsid w:val="00B77FC6"/>
    <w:rsid w:val="00BB4F75"/>
    <w:rsid w:val="00D83D5F"/>
    <w:rsid w:val="00DF1279"/>
    <w:rsid w:val="00E10D07"/>
    <w:rsid w:val="00E53DED"/>
    <w:rsid w:val="00EF3758"/>
    <w:rsid w:val="00F42EFA"/>
    <w:rsid w:val="00F52CC5"/>
    <w:rsid w:val="00F84C74"/>
    <w:rsid w:val="00FF3DD3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32C85"/>
  <w15:chartTrackingRefBased/>
  <w15:docId w15:val="{29141315-86A5-1545-9963-02633E1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643C0"/>
    <w:pPr>
      <w:numPr>
        <w:numId w:val="6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3C0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3C0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3C0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3C0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3C0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3C0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3C0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3C0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8643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43C0"/>
  </w:style>
  <w:style w:type="character" w:customStyle="1" w:styleId="Heading1Char">
    <w:name w:val="Heading 1 Char"/>
    <w:basedOn w:val="DefaultParagraphFont"/>
    <w:link w:val="Heading1"/>
    <w:uiPriority w:val="9"/>
    <w:rsid w:val="008643C0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3C0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3C0"/>
    <w:rPr>
      <w:rFonts w:asciiTheme="majorHAnsi" w:eastAsiaTheme="majorEastAsia" w:hAnsiTheme="majorHAnsi" w:cstheme="majorBidi"/>
      <w:color w:val="0A2F40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3C0"/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3C0"/>
    <w:rPr>
      <w:rFonts w:asciiTheme="majorHAnsi" w:eastAsiaTheme="majorEastAsia" w:hAnsiTheme="majorHAnsi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3C0"/>
    <w:rPr>
      <w:rFonts w:asciiTheme="majorHAnsi" w:eastAsiaTheme="majorEastAsia" w:hAnsiTheme="majorHAnsi" w:cstheme="majorBidi"/>
      <w:color w:val="0A2F40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3C0"/>
    <w:rPr>
      <w:rFonts w:asciiTheme="majorHAnsi" w:eastAsiaTheme="majorEastAsia" w:hAnsiTheme="majorHAnsi" w:cstheme="majorBidi"/>
      <w:i/>
      <w:iCs/>
      <w:color w:val="0A2F40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3C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3C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33C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64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CCB"/>
    <w:rPr>
      <w:b/>
      <w:bCs/>
      <w:smallCaps/>
      <w:color w:val="0F4761" w:themeColor="accent1" w:themeShade="BF"/>
      <w:spacing w:val="5"/>
    </w:rPr>
  </w:style>
  <w:style w:type="paragraph" w:customStyle="1" w:styleId="IRISSectionHeading">
    <w:name w:val="IRIS Section Heading"/>
    <w:basedOn w:val="Heading1"/>
    <w:qFormat/>
    <w:rsid w:val="008643C0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8643C0"/>
    <w:pPr>
      <w:numPr>
        <w:numId w:val="1"/>
      </w:numPr>
      <w:spacing w:before="240" w:after="240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8643C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6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3C0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643C0"/>
  </w:style>
  <w:style w:type="paragraph" w:customStyle="1" w:styleId="IRISPageHeading">
    <w:name w:val="IRIS Page Heading"/>
    <w:basedOn w:val="ListParagraph"/>
    <w:qFormat/>
    <w:rsid w:val="008643C0"/>
    <w:pPr>
      <w:numPr>
        <w:numId w:val="2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53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3C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DE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8643C0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8643C0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8643C0"/>
  </w:style>
  <w:style w:type="paragraph" w:customStyle="1" w:styleId="int-thought1">
    <w:name w:val="int-thought1"/>
    <w:basedOn w:val="Normal"/>
    <w:rsid w:val="008643C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64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3C0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IRISModuleTitle">
    <w:name w:val="IRIS Module Title"/>
    <w:basedOn w:val="Normal"/>
    <w:qFormat/>
    <w:rsid w:val="008643C0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8643C0"/>
  </w:style>
  <w:style w:type="character" w:customStyle="1" w:styleId="BodyTextChar">
    <w:name w:val="Body Text Char"/>
    <w:basedOn w:val="DefaultParagraphFont"/>
    <w:link w:val="BodyText"/>
    <w:uiPriority w:val="1"/>
    <w:rsid w:val="008643C0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643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3C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643C0"/>
    <w:rPr>
      <w:i/>
      <w:iCs/>
    </w:rPr>
  </w:style>
  <w:style w:type="paragraph" w:customStyle="1" w:styleId="IRISBodyBullets">
    <w:name w:val="IRIS Body Bullets"/>
    <w:basedOn w:val="Normal"/>
    <w:uiPriority w:val="99"/>
    <w:rsid w:val="008643C0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8643C0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8643C0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character" w:styleId="Strong">
    <w:name w:val="Strong"/>
    <w:basedOn w:val="DefaultParagraphFont"/>
    <w:uiPriority w:val="22"/>
    <w:qFormat/>
    <w:rsid w:val="008643C0"/>
    <w:rPr>
      <w:b/>
      <w:bCs/>
    </w:rPr>
  </w:style>
  <w:style w:type="numbering" w:customStyle="1" w:styleId="CurrentList1">
    <w:name w:val="Current List1"/>
    <w:uiPriority w:val="99"/>
    <w:rsid w:val="008643C0"/>
    <w:pPr>
      <w:numPr>
        <w:numId w:val="58"/>
      </w:numPr>
    </w:pPr>
  </w:style>
  <w:style w:type="numbering" w:customStyle="1" w:styleId="CurrentList2">
    <w:name w:val="Current List2"/>
    <w:uiPriority w:val="99"/>
    <w:rsid w:val="008643C0"/>
    <w:pPr>
      <w:numPr>
        <w:numId w:val="59"/>
      </w:numPr>
    </w:pPr>
  </w:style>
  <w:style w:type="numbering" w:customStyle="1" w:styleId="CurrentList3">
    <w:name w:val="Current List3"/>
    <w:uiPriority w:val="99"/>
    <w:rsid w:val="008643C0"/>
    <w:pPr>
      <w:numPr>
        <w:numId w:val="60"/>
      </w:numPr>
    </w:pPr>
  </w:style>
  <w:style w:type="numbering" w:customStyle="1" w:styleId="CurrentList4">
    <w:name w:val="Current List4"/>
    <w:uiPriority w:val="99"/>
    <w:rsid w:val="008643C0"/>
    <w:pPr>
      <w:numPr>
        <w:numId w:val="61"/>
      </w:numPr>
    </w:pPr>
  </w:style>
  <w:style w:type="numbering" w:customStyle="1" w:styleId="CurrentList5">
    <w:name w:val="Current List5"/>
    <w:uiPriority w:val="99"/>
    <w:rsid w:val="008643C0"/>
    <w:pPr>
      <w:numPr>
        <w:numId w:val="62"/>
      </w:numPr>
    </w:pPr>
  </w:style>
  <w:style w:type="numbering" w:customStyle="1" w:styleId="CurrentList6">
    <w:name w:val="Current List6"/>
    <w:uiPriority w:val="99"/>
    <w:rsid w:val="008643C0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Module_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BEC9F7-A315-6E49-820B-EB8CFDB9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Module_Outline.dotx</Template>
  <TotalTime>6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Sarah N</dc:creator>
  <cp:keywords/>
  <dc:description/>
  <cp:lastModifiedBy>Shea, Nicholas M</cp:lastModifiedBy>
  <cp:revision>7</cp:revision>
  <dcterms:created xsi:type="dcterms:W3CDTF">2024-07-01T16:57:00Z</dcterms:created>
  <dcterms:modified xsi:type="dcterms:W3CDTF">2024-12-16T21:02:00Z</dcterms:modified>
</cp:coreProperties>
</file>