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Ind w:w="-206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6A6422" w14:paraId="271705FB" w14:textId="77777777" w:rsidTr="009C31DB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22A67" w14:textId="77777777" w:rsidR="006A6422" w:rsidRDefault="006A6422" w:rsidP="009C31DB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B353A4" wp14:editId="659CACFE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DAFDF" id="Line 7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6A57420" wp14:editId="5464C006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18137" w14:textId="77777777" w:rsidR="006A6422" w:rsidRPr="00700A63" w:rsidRDefault="006A6422" w:rsidP="009C31DB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Bosquejo</w:t>
            </w:r>
          </w:p>
        </w:tc>
      </w:tr>
      <w:tr w:rsidR="006A6422" w14:paraId="1D3DD223" w14:textId="77777777" w:rsidTr="009C3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394D3059" w14:textId="12567B76" w:rsidR="006A6422" w:rsidRPr="00205CB2" w:rsidRDefault="006A6422" w:rsidP="009C31DB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05CB2">
              <w:rPr>
                <w:rFonts w:ascii="Arial" w:hAnsi="Arial" w:cs="Arial"/>
                <w:b/>
                <w:bCs/>
                <w:sz w:val="36"/>
                <w:szCs w:val="36"/>
              </w:rPr>
              <w:t>Funciones ejecutivas (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segunda</w:t>
            </w:r>
            <w:r w:rsidRPr="00205CB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parte)</w:t>
            </w:r>
            <w:r w:rsidRPr="004029C7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614488B7" w14:textId="7CB58065" w:rsidR="006A6422" w:rsidRPr="00205CB2" w:rsidRDefault="006A6422" w:rsidP="009C31DB">
            <w:pPr>
              <w:jc w:val="right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205CB2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strategias para mejorar el rendimiento académico de los estudiants</w:t>
            </w:r>
          </w:p>
        </w:tc>
      </w:tr>
    </w:tbl>
    <w:p w14:paraId="49DB611E" w14:textId="603CE129" w:rsidR="00B733E0" w:rsidRPr="00255909" w:rsidRDefault="00222969" w:rsidP="00255909">
      <w:pPr>
        <w:pStyle w:val="IRISSectionHeading"/>
      </w:pPr>
      <w:r>
        <w:t>Inicio del modulo</w:t>
      </w:r>
    </w:p>
    <w:p w14:paraId="6C7AE09B" w14:textId="76EEBF41" w:rsidR="0078325E" w:rsidRPr="00F944B7" w:rsidRDefault="00222969" w:rsidP="00F944B7">
      <w:pPr>
        <w:pStyle w:val="IRISBullet"/>
      </w:pPr>
      <w:r w:rsidRPr="00F944B7">
        <w:rPr>
          <w:rFonts w:eastAsia="FuturaStd-Book"/>
        </w:rPr>
        <w:t>Descripción del módulo</w:t>
      </w:r>
      <w:r w:rsidRPr="00F944B7">
        <w:t xml:space="preserve">: </w:t>
      </w:r>
      <w:r w:rsidR="00E5160F" w:rsidRPr="00F944B7">
        <w:t>Este complemento del módulo Funciones ejecutivas (primera parte) reitera la importancia de que los maestros den instrucciones explícitas a los estudiantes que tienen déficits en los procesos de las funciones ejecutivas para el uso de estrategias prácticas. Además, describe una serie de estas estrategias: organizadores gráficos, toma de apuntes, mnemotecnia, organización del material, administración del tiempo, estrategias de comprensión y estrategias de autorregulación (duración estimada: 2.5 horas).</w:t>
      </w:r>
    </w:p>
    <w:p w14:paraId="731C22E1" w14:textId="1973020F" w:rsidR="00E5160F" w:rsidRPr="00F944B7" w:rsidRDefault="00E5160F" w:rsidP="00F944B7">
      <w:pPr>
        <w:pStyle w:val="IRISBullet"/>
      </w:pPr>
      <w:r w:rsidRPr="00F944B7">
        <w:t>Vínculo: Funciones ejecutivas (primera parte): Entender por qué algunos estudiantes tienen dificultades de aprendizaje [Módulo IRIS]</w:t>
      </w:r>
    </w:p>
    <w:p w14:paraId="78D2E1F4" w14:textId="4C6E0ADF" w:rsidR="006E535B" w:rsidRDefault="00E5160F" w:rsidP="006E535B">
      <w:pPr>
        <w:pStyle w:val="IRISSectionHeading"/>
      </w:pPr>
      <w:r>
        <w:t>Reto</w:t>
      </w:r>
    </w:p>
    <w:p w14:paraId="732B2B79" w14:textId="77777777" w:rsidR="00E5160F" w:rsidRPr="00F944B7" w:rsidRDefault="00E5160F" w:rsidP="00F944B7">
      <w:pPr>
        <w:pStyle w:val="IRISBullet"/>
      </w:pPr>
      <w:r w:rsidRPr="00F944B7">
        <w:t>Video: Como cada semana, siempre hay mucho qué pensar y qué escribir acerca de estas reflexiones en mi curso de maestría.</w:t>
      </w:r>
    </w:p>
    <w:p w14:paraId="2ABFFBF8" w14:textId="77777777" w:rsidR="00933501" w:rsidRDefault="00933501" w:rsidP="000538C0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6422" w:rsidRPr="006A6422" w14:paraId="4BA5EF2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7464346" w14:textId="114FF692" w:rsidR="00933501" w:rsidRPr="006A6422" w:rsidRDefault="00933501" w:rsidP="00B07473">
            <w:pPr>
              <w:ind w:right="46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222969"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A26555F" w14:textId="77777777" w:rsidR="00933501" w:rsidRPr="006A6422" w:rsidRDefault="00933501" w:rsidP="00B07473">
            <w:pPr>
              <w:ind w:right="4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2CF0F32" w14:textId="1EEDD146" w:rsidR="006E535B" w:rsidRDefault="00222969" w:rsidP="006E535B">
      <w:pPr>
        <w:pStyle w:val="IRISSectionHeading"/>
      </w:pPr>
      <w:r>
        <w:t>Pensamientos inciales</w:t>
      </w:r>
    </w:p>
    <w:p w14:paraId="7C2F6F52" w14:textId="77777777" w:rsidR="00E5160F" w:rsidRPr="00F944B7" w:rsidRDefault="00E5160F" w:rsidP="00F944B7">
      <w:pPr>
        <w:pStyle w:val="IRISBullet"/>
      </w:pPr>
      <w:r w:rsidRPr="00F944B7">
        <w:t>¿Es responsabilidad de los maestros enseñar las estrategias de las técnicas de estudio? Explique su respuesta.</w:t>
      </w:r>
    </w:p>
    <w:p w14:paraId="484C6218" w14:textId="1E4AFB88" w:rsidR="00F944B7" w:rsidRDefault="00E5160F" w:rsidP="00BD40AB">
      <w:pPr>
        <w:pStyle w:val="IRISBullet"/>
      </w:pPr>
      <w:r w:rsidRPr="00F944B7">
        <w:t>¿Cuáles estrategias de las técnicas de estudio pueden mejorar el rendimiento académico de los estudiantes?</w:t>
      </w:r>
    </w:p>
    <w:p w14:paraId="1403A211" w14:textId="77777777" w:rsidR="00BD40AB" w:rsidRPr="00BD40AB" w:rsidRDefault="00BD40AB" w:rsidP="00BD40AB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6422" w:rsidRPr="006A6422" w14:paraId="25A6A31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BB7EED2" w14:textId="65A0C28E" w:rsidR="00933501" w:rsidRPr="006A6422" w:rsidRDefault="00933501" w:rsidP="00B07473">
            <w:pPr>
              <w:ind w:right="46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222969"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BA8CBFE" w14:textId="77777777" w:rsidR="00933501" w:rsidRPr="006A6422" w:rsidRDefault="00933501" w:rsidP="00B07473">
            <w:pPr>
              <w:ind w:right="4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F6FD3F9" w14:textId="77777777" w:rsidR="00C25B23" w:rsidRDefault="00C25B23" w:rsidP="00477AD6">
      <w:pPr>
        <w:pStyle w:val="IRISSectionHeading"/>
      </w:pPr>
    </w:p>
    <w:p w14:paraId="361BE512" w14:textId="77777777" w:rsidR="00C25B23" w:rsidRDefault="00C25B23" w:rsidP="00477AD6">
      <w:pPr>
        <w:pStyle w:val="IRISSectionHeading"/>
      </w:pPr>
    </w:p>
    <w:p w14:paraId="5FA18CEB" w14:textId="4023BD24" w:rsidR="00477AD6" w:rsidRDefault="00477AD6" w:rsidP="00477AD6">
      <w:pPr>
        <w:pStyle w:val="IRISSectionHeading"/>
      </w:pPr>
      <w:r>
        <w:lastRenderedPageBreak/>
        <w:t>Perspecti</w:t>
      </w:r>
      <w:r w:rsidR="00222969">
        <w:t>vas &amp; recursos</w:t>
      </w:r>
    </w:p>
    <w:p w14:paraId="4B20C015" w14:textId="41C35B7A" w:rsidR="00F82EDB" w:rsidRPr="00D40D5E" w:rsidRDefault="00222969" w:rsidP="00D40D5E">
      <w:pPr>
        <w:pStyle w:val="IRISPageHeader"/>
      </w:pPr>
      <w:r w:rsidRPr="00D40D5E">
        <w:t>Objectivos</w:t>
      </w:r>
      <w:r w:rsidR="00F82EDB" w:rsidRPr="00D40D5E">
        <w:t xml:space="preserve"> </w:t>
      </w:r>
      <w:r w:rsidRPr="00D40D5E">
        <w:t>del módulo</w:t>
      </w:r>
    </w:p>
    <w:p w14:paraId="7712AC5E" w14:textId="77777777" w:rsidR="001F4D8F" w:rsidRPr="00BD40AB" w:rsidRDefault="001F4D8F" w:rsidP="00BD40AB">
      <w:pPr>
        <w:pStyle w:val="IRISBullet"/>
      </w:pPr>
      <w:r w:rsidRPr="00BD40AB">
        <w:t>Entender que los estudiantes que tienen problemas de aprendizaje podrían necesitar que se les enseñen explícitamente las estrategias de las técnicas de estudio.</w:t>
      </w:r>
    </w:p>
    <w:p w14:paraId="678D7613" w14:textId="64824270" w:rsidR="00B4122B" w:rsidRPr="00BD40AB" w:rsidRDefault="001F4D8F" w:rsidP="00BD40AB">
      <w:pPr>
        <w:pStyle w:val="IRISBullet"/>
      </w:pPr>
      <w:r w:rsidRPr="00BD40AB">
        <w:t>Reconocer que hay varios tipos de técnicas de estudio que podrían ayudar a los estudiantes a aprender.</w:t>
      </w:r>
    </w:p>
    <w:p w14:paraId="330C9DDF" w14:textId="77777777" w:rsidR="001F4D8F" w:rsidRPr="001F4D8F" w:rsidRDefault="001F4D8F" w:rsidP="001F4D8F">
      <w:pPr>
        <w:ind w:left="131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6422" w:rsidRPr="006A6422" w14:paraId="63837B6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24E30AA" w14:textId="192B2853" w:rsidR="00F27640" w:rsidRPr="006A6422" w:rsidRDefault="00F27640" w:rsidP="00B07473">
            <w:pPr>
              <w:ind w:right="46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222969"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BA2753" w14:textId="77777777" w:rsidR="00F27640" w:rsidRPr="006A6422" w:rsidRDefault="00F27640" w:rsidP="00B07473">
            <w:pPr>
              <w:ind w:right="4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E88862C" w14:textId="7D9F973F" w:rsidR="00291A80" w:rsidRPr="00EC50ED" w:rsidRDefault="00291A80" w:rsidP="002F1BC4">
      <w:pPr>
        <w:tabs>
          <w:tab w:val="left" w:pos="660"/>
        </w:tabs>
        <w:ind w:right="461"/>
        <w:rPr>
          <w:rFonts w:ascii="Arial" w:hAnsi="Arial" w:cs="Arial"/>
          <w:color w:val="7030A0"/>
        </w:rPr>
      </w:pPr>
    </w:p>
    <w:p w14:paraId="38139F07" w14:textId="09751FA1" w:rsidR="00291A80" w:rsidRPr="001F4D8F" w:rsidRDefault="001F4D8F" w:rsidP="00D40D5E">
      <w:pPr>
        <w:pStyle w:val="IRISPageHeader"/>
        <w:rPr>
          <w:rFonts w:cs="Times New Roman"/>
          <w:bCs/>
          <w:szCs w:val="27"/>
        </w:rPr>
      </w:pPr>
      <w:r w:rsidRPr="001F4D8F">
        <w:rPr>
          <w:bCs/>
          <w:szCs w:val="27"/>
        </w:rPr>
        <w:t>Página 1:</w:t>
      </w:r>
      <w:r w:rsidRPr="006D11B3">
        <w:t xml:space="preserve"> </w:t>
      </w:r>
      <w:r w:rsidRPr="001F4D8F">
        <w:rPr>
          <w:bCs/>
          <w:szCs w:val="27"/>
        </w:rPr>
        <w:t>I</w:t>
      </w:r>
      <w:r>
        <w:t>ntroducción a las técnicas de estudio</w:t>
      </w:r>
    </w:p>
    <w:p w14:paraId="5C5C9479" w14:textId="77777777" w:rsidR="001F4D8F" w:rsidRDefault="001F4D8F" w:rsidP="001F4D8F">
      <w:pPr>
        <w:pStyle w:val="IRISBullet"/>
      </w:pPr>
      <w:r>
        <w:t>Desde el cuarto nivel escolar, los maestros empiezan a impartir muchas de sus lecciones en forma de presentaciones, lo cual es distinto de la manera en que recibían antes la instrucción en el aula.</w:t>
      </w:r>
    </w:p>
    <w:p w14:paraId="66B8D6F2" w14:textId="77777777" w:rsidR="001F4D8F" w:rsidRDefault="001F4D8F" w:rsidP="001F4D8F">
      <w:pPr>
        <w:pStyle w:val="IRISBullet"/>
      </w:pPr>
      <w:r>
        <w:t>¿Sabía usted que?</w:t>
      </w:r>
    </w:p>
    <w:p w14:paraId="5C1AFED1" w14:textId="77777777" w:rsidR="001F4D8F" w:rsidRDefault="001F4D8F" w:rsidP="001F4D8F">
      <w:pPr>
        <w:pStyle w:val="IRISBullet"/>
      </w:pPr>
      <w:r>
        <w:t xml:space="preserve">Un motivo de los problemas de estos estudiantes es que tienen déficits en los procesos de las </w:t>
      </w:r>
      <w:r>
        <w:rPr>
          <w:i/>
          <w:iCs/>
        </w:rPr>
        <w:t>funciones ejecutivas</w:t>
      </w:r>
      <w:r>
        <w:t>, los procesos mentales que controlan y coordinan las actividades relacionadas con el aprendizaje, por ejemplo… [viñetas]</w:t>
      </w:r>
    </w:p>
    <w:p w14:paraId="12AE9044" w14:textId="77777777" w:rsidR="001F4D8F" w:rsidRDefault="001F4D8F" w:rsidP="001F4D8F">
      <w:pPr>
        <w:pStyle w:val="IRISBullet"/>
      </w:pPr>
      <w:r>
        <w:t>Perfiles de las estudiantes</w:t>
      </w:r>
    </w:p>
    <w:p w14:paraId="23852162" w14:textId="2C989FD5" w:rsidR="00CB23F5" w:rsidRPr="001F4D8F" w:rsidRDefault="00CB23F5" w:rsidP="00CB23F5">
      <w:pPr>
        <w:pStyle w:val="IRISBullet"/>
        <w:numPr>
          <w:ilvl w:val="1"/>
          <w:numId w:val="2"/>
        </w:numPr>
      </w:pPr>
      <w:r w:rsidRPr="001F4D8F">
        <w:t>Hannah</w:t>
      </w:r>
    </w:p>
    <w:p w14:paraId="4C9EAB04" w14:textId="3A704766" w:rsidR="00CB23F5" w:rsidRPr="001F4D8F" w:rsidRDefault="00CB23F5" w:rsidP="00CB23F5">
      <w:pPr>
        <w:pStyle w:val="IRISBullet"/>
        <w:numPr>
          <w:ilvl w:val="1"/>
          <w:numId w:val="2"/>
        </w:numPr>
      </w:pPr>
      <w:r w:rsidRPr="001F4D8F">
        <w:t>Erin</w:t>
      </w:r>
    </w:p>
    <w:p w14:paraId="5ED2D536" w14:textId="481F6D9E" w:rsidR="00CB23F5" w:rsidRPr="001F4D8F" w:rsidRDefault="00CB23F5" w:rsidP="00CB23F5">
      <w:pPr>
        <w:pStyle w:val="IRISBullet"/>
        <w:numPr>
          <w:ilvl w:val="1"/>
          <w:numId w:val="2"/>
        </w:numPr>
      </w:pPr>
      <w:r w:rsidRPr="001F4D8F">
        <w:t>Kyra</w:t>
      </w:r>
    </w:p>
    <w:p w14:paraId="75E9C667" w14:textId="77777777" w:rsidR="001F4D8F" w:rsidRDefault="001F4D8F" w:rsidP="001F4D8F">
      <w:pPr>
        <w:pStyle w:val="IRISBullet"/>
      </w:pPr>
      <w:r>
        <w:t>Actividades relacionadas con el aprendizaje y estrategias de las técnicas de estudio [tabla]</w:t>
      </w:r>
    </w:p>
    <w:p w14:paraId="246D5395" w14:textId="77777777" w:rsidR="001F4D8F" w:rsidRDefault="001F4D8F" w:rsidP="001F4D8F">
      <w:pPr>
        <w:pStyle w:val="IRISBullet"/>
      </w:pPr>
      <w:r>
        <w:t>Vínculo: Funciones ejecutivas (primera parte): Entender por qué algunos estudiantes tienen dificultades de aprendizaje [Módulo IRIS]</w:t>
      </w:r>
    </w:p>
    <w:p w14:paraId="0095B3C9" w14:textId="77777777" w:rsidR="00CB23F5" w:rsidRDefault="00CB23F5" w:rsidP="00CB23F5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6422" w:rsidRPr="006A6422" w14:paraId="2379A46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BAB35D" w14:textId="6ABBB897" w:rsidR="00637384" w:rsidRPr="006A6422" w:rsidRDefault="00637384" w:rsidP="00B07473">
            <w:pPr>
              <w:ind w:right="46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222969"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9BF102" w14:textId="77777777" w:rsidR="00637384" w:rsidRPr="006A6422" w:rsidRDefault="00637384" w:rsidP="00B07473">
            <w:pPr>
              <w:ind w:right="4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AE7D1C9" w14:textId="77777777" w:rsidR="00E941BB" w:rsidRDefault="00E941BB" w:rsidP="00E941BB">
      <w:pPr>
        <w:ind w:left="1483"/>
      </w:pPr>
    </w:p>
    <w:p w14:paraId="74C0AAF0" w14:textId="6C26C992" w:rsidR="00E15954" w:rsidRPr="00FB2545" w:rsidRDefault="00FB2545" w:rsidP="00D40D5E">
      <w:pPr>
        <w:pStyle w:val="IRISPageHeader"/>
        <w:rPr>
          <w:rFonts w:cs="Times New Roman"/>
          <w:bCs/>
          <w:szCs w:val="27"/>
        </w:rPr>
      </w:pPr>
      <w:r w:rsidRPr="00FB2545">
        <w:rPr>
          <w:bCs/>
          <w:szCs w:val="27"/>
        </w:rPr>
        <w:t>Página</w:t>
      </w:r>
      <w:r w:rsidRPr="00FB2545">
        <w:t xml:space="preserve"> 2: Organizadores gráficos</w:t>
      </w:r>
    </w:p>
    <w:p w14:paraId="5F8976FA" w14:textId="77777777" w:rsidR="00FB2545" w:rsidRDefault="00FB2545" w:rsidP="00FB2545">
      <w:pPr>
        <w:pStyle w:val="IRISBullet"/>
      </w:pPr>
      <w:r>
        <w:t>Los estudiantes como Kyra, a quienes se les dificulta procesar la información, suelen tener problema para conectar las ideas y los conceptos nuevos con sus conocimientos anteriores, identificar las ideas principales y las partes importantes de la información, y omitir la información no pertinente.</w:t>
      </w:r>
    </w:p>
    <w:p w14:paraId="37A641EB" w14:textId="77777777" w:rsidR="00FB2545" w:rsidRDefault="00FB2545" w:rsidP="00FB2545">
      <w:pPr>
        <w:pStyle w:val="IRISBullet"/>
      </w:pPr>
      <w:r>
        <w:t>En concreto, estos organizadores permiten a los estudiantes…[viñetas]</w:t>
      </w:r>
    </w:p>
    <w:p w14:paraId="003B99D5" w14:textId="77777777" w:rsidR="00FB2545" w:rsidRDefault="00FB2545" w:rsidP="00FB2545">
      <w:pPr>
        <w:pStyle w:val="IRISBullet"/>
      </w:pPr>
      <w:r>
        <w:t xml:space="preserve">Audio: Douglas Dexter, cuyo principal interés de investigación son las prácticas educativas de inclusión para los adolescentes con DA, se ha concentrado mayormente en la utilidad </w:t>
      </w:r>
      <w:r>
        <w:lastRenderedPageBreak/>
        <w:t>de los organizadores gráficos. Escuche su descripción de los tres motivos por los que los estudiantes con problemas de aprendizaje logran buenos resultados con los organizadores gráficos.</w:t>
      </w:r>
    </w:p>
    <w:p w14:paraId="1B4409EB" w14:textId="77777777" w:rsidR="00FB2545" w:rsidRDefault="00FB2545" w:rsidP="00FB2545">
      <w:pPr>
        <w:pStyle w:val="IRISBullet"/>
      </w:pPr>
      <w:r>
        <w:t>Las investigaciones muestran…</w:t>
      </w:r>
    </w:p>
    <w:p w14:paraId="1C3D4EA5" w14:textId="77777777" w:rsidR="00FB2545" w:rsidRDefault="00FB2545" w:rsidP="00FB2545">
      <w:pPr>
        <w:pStyle w:val="IRISBullet"/>
      </w:pPr>
      <w:r>
        <w:t>Causa y efecto</w:t>
      </w:r>
    </w:p>
    <w:p w14:paraId="76FED459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Cadena causa y efecto [menú desplegable]</w:t>
      </w:r>
    </w:p>
    <w:p w14:paraId="29255451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Mapa de problemas y soluciones [menú desplegable]</w:t>
      </w:r>
    </w:p>
    <w:p w14:paraId="526DB407" w14:textId="77777777" w:rsidR="00F944B7" w:rsidRDefault="00FB2545" w:rsidP="00F944B7">
      <w:pPr>
        <w:pStyle w:val="IRISBullet"/>
        <w:numPr>
          <w:ilvl w:val="1"/>
          <w:numId w:val="2"/>
        </w:numPr>
      </w:pPr>
      <w:r>
        <w:t>Diagrama de espina de pescado [menú desplegable]</w:t>
      </w:r>
    </w:p>
    <w:p w14:paraId="7C558766" w14:textId="77777777" w:rsidR="00F944B7" w:rsidRDefault="00FB2545" w:rsidP="00F944B7">
      <w:pPr>
        <w:pStyle w:val="IRISBullet"/>
      </w:pPr>
      <w:r>
        <w:t>Clasificación</w:t>
      </w:r>
    </w:p>
    <w:p w14:paraId="4BD00772" w14:textId="0E58B647" w:rsidR="00FB2545" w:rsidRDefault="00FB2545" w:rsidP="00F944B7">
      <w:pPr>
        <w:pStyle w:val="IRISBullet"/>
        <w:numPr>
          <w:ilvl w:val="1"/>
          <w:numId w:val="2"/>
        </w:numPr>
      </w:pPr>
      <w:r>
        <w:t>Red [menú desplegable]</w:t>
      </w:r>
    </w:p>
    <w:p w14:paraId="06BA83EC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Tabla de clasificación [menú desplegable]</w:t>
      </w:r>
    </w:p>
    <w:p w14:paraId="3C63B09A" w14:textId="77777777" w:rsidR="00FB2545" w:rsidRDefault="00FB2545" w:rsidP="00FB2545">
      <w:pPr>
        <w:pStyle w:val="IRISBullet"/>
      </w:pPr>
      <w:r>
        <w:t>Comparación y contraste</w:t>
      </w:r>
    </w:p>
    <w:p w14:paraId="577AE2CE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Diagrama de Venn [menú desplegable]</w:t>
      </w:r>
    </w:p>
    <w:p w14:paraId="205BD107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Matriz de comparación y contraste [menú desplegable]</w:t>
      </w:r>
    </w:p>
    <w:p w14:paraId="7D6ECB5C" w14:textId="77777777" w:rsidR="00FB2545" w:rsidRDefault="00FB2545" w:rsidP="00FB2545">
      <w:pPr>
        <w:pStyle w:val="IRISBullet"/>
      </w:pPr>
      <w:r>
        <w:t>Descripción</w:t>
      </w:r>
    </w:p>
    <w:p w14:paraId="1E7C961D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Red de palabras [menú desplegable]</w:t>
      </w:r>
    </w:p>
    <w:p w14:paraId="2C979C98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Modelo Frayer [menú desplegable]</w:t>
      </w:r>
    </w:p>
    <w:p w14:paraId="4F5F46B0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Mapa semántico [menú desplegable]</w:t>
      </w:r>
    </w:p>
    <w:p w14:paraId="1527B51E" w14:textId="77777777" w:rsidR="00FB2545" w:rsidRDefault="00FB2545" w:rsidP="00FB2545">
      <w:pPr>
        <w:pStyle w:val="IRISBullet"/>
      </w:pPr>
      <w:r>
        <w:t>Secuenciación</w:t>
      </w:r>
    </w:p>
    <w:p w14:paraId="2F5BF7F2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Diagrama de flujo [menú desplegable]</w:t>
      </w:r>
    </w:p>
    <w:p w14:paraId="7643D3A8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Cadena de sucesos [menú desplegable]</w:t>
      </w:r>
    </w:p>
    <w:p w14:paraId="231BBE95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Ciclo [menú desplegable]</w:t>
      </w:r>
    </w:p>
    <w:p w14:paraId="7A6B18D7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Línea de tiempo [menú desplegable]</w:t>
      </w:r>
    </w:p>
    <w:p w14:paraId="64718C97" w14:textId="77777777" w:rsidR="00FB2545" w:rsidRDefault="00FB2545" w:rsidP="00FB2545">
      <w:pPr>
        <w:pStyle w:val="IRISBullet"/>
      </w:pPr>
      <w:r>
        <w:t>Audio: Douglas Dexter explica la importancia de usar constantemente el mismo tipo de organizador gráfico para tareas similares (por ejemplo, comparación y contraste), lo que él llama la “estructura verbal” de la clase o del texto.</w:t>
      </w:r>
    </w:p>
    <w:p w14:paraId="732B6BF9" w14:textId="77777777" w:rsidR="00FB2545" w:rsidRDefault="00FB2545" w:rsidP="00FB2545">
      <w:pPr>
        <w:pStyle w:val="IRISBullet"/>
      </w:pPr>
      <w:r>
        <w:t>Consejo</w:t>
      </w:r>
    </w:p>
    <w:p w14:paraId="63DA2E9C" w14:textId="77777777" w:rsidR="00FB2545" w:rsidRDefault="00FB2545" w:rsidP="00FB2545">
      <w:pPr>
        <w:pStyle w:val="IRISBullet"/>
      </w:pPr>
      <w:r>
        <w:t>Actividad</w:t>
      </w:r>
    </w:p>
    <w:p w14:paraId="443AF9F4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Vínculo: Ver los organizadores gráficos de las estudiantes. [PDF]</w:t>
      </w:r>
    </w:p>
    <w:p w14:paraId="2593D2F8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Vínculo: Ver las descripciones de los organizadores gráficos de las estudiantes.</w:t>
      </w:r>
    </w:p>
    <w:p w14:paraId="331138F4" w14:textId="77777777" w:rsidR="00FB2545" w:rsidRDefault="00FB2545" w:rsidP="00FB2545">
      <w:pPr>
        <w:pStyle w:val="IRISBullet"/>
        <w:numPr>
          <w:ilvl w:val="1"/>
          <w:numId w:val="2"/>
        </w:numPr>
      </w:pPr>
      <w:r>
        <w:t>Vínculo: Vea los comentarios [menú desplegable]</w:t>
      </w:r>
    </w:p>
    <w:p w14:paraId="43FD7D7F" w14:textId="77777777" w:rsidR="00336B85" w:rsidRDefault="00336B85" w:rsidP="00336B85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6422" w:rsidRPr="006A6422" w14:paraId="2C2A03C3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7277FE4" w14:textId="6396A042" w:rsidR="000538C0" w:rsidRPr="006A6422" w:rsidRDefault="000538C0" w:rsidP="00B07473">
            <w:pPr>
              <w:ind w:right="46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222969"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D539FE6" w14:textId="77777777" w:rsidR="000538C0" w:rsidRPr="006A6422" w:rsidRDefault="000538C0" w:rsidP="00B07473">
            <w:pPr>
              <w:ind w:right="4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BB613F6" w14:textId="77777777" w:rsidR="00A3740B" w:rsidRPr="000538C0" w:rsidRDefault="00A3740B" w:rsidP="00497E23">
      <w:pPr>
        <w:ind w:left="792"/>
      </w:pPr>
    </w:p>
    <w:p w14:paraId="0643DE06" w14:textId="0AF4D37F" w:rsidR="000466A7" w:rsidRPr="00BD40AB" w:rsidRDefault="000466A7" w:rsidP="00D40D5E">
      <w:pPr>
        <w:pStyle w:val="IRISPageHeader"/>
        <w:rPr>
          <w:bCs/>
        </w:rPr>
      </w:pPr>
      <w:r w:rsidRPr="000466A7">
        <w:rPr>
          <w:bCs/>
        </w:rPr>
        <w:t>Página</w:t>
      </w:r>
      <w:r w:rsidRPr="000466A7">
        <w:t xml:space="preserve"> 3: Estrategias de comprensión</w:t>
      </w:r>
    </w:p>
    <w:p w14:paraId="0C0F9885" w14:textId="77777777" w:rsidR="000466A7" w:rsidRPr="00F944B7" w:rsidRDefault="000466A7" w:rsidP="00F944B7">
      <w:pPr>
        <w:pStyle w:val="IRISBullet"/>
      </w:pPr>
      <w:r w:rsidRPr="00F944B7">
        <w:t>Como a Kyra, a la mayoría de los estudiantes con DA se les dificulta procesar la información, lo cual afecta su capacidad para entender el texto.</w:t>
      </w:r>
    </w:p>
    <w:p w14:paraId="4D5AD54C" w14:textId="77777777" w:rsidR="000466A7" w:rsidRPr="00F944B7" w:rsidRDefault="000466A7" w:rsidP="00F944B7">
      <w:pPr>
        <w:pStyle w:val="IRISBullet"/>
      </w:pPr>
      <w:r w:rsidRPr="00F944B7">
        <w:t>Vínculo: Inventario de estrategias metacognitivas de la lectura [PDF]</w:t>
      </w:r>
    </w:p>
    <w:p w14:paraId="30B59A2E" w14:textId="77777777" w:rsidR="000466A7" w:rsidRPr="00F944B7" w:rsidRDefault="000466A7" w:rsidP="00F944B7">
      <w:pPr>
        <w:pStyle w:val="IRISBullet"/>
      </w:pPr>
      <w:r w:rsidRPr="00F944B7">
        <w:t>Comparación del uso de las estrategias de comprensión de la lectura: Hannah, Erin y Kyra [tabla]</w:t>
      </w:r>
    </w:p>
    <w:p w14:paraId="41E89AD2" w14:textId="77777777" w:rsidR="000466A7" w:rsidRPr="000466A7" w:rsidRDefault="000466A7" w:rsidP="00F944B7">
      <w:pPr>
        <w:pStyle w:val="IRISBullet"/>
        <w:rPr>
          <w:b/>
        </w:rPr>
      </w:pPr>
      <w:r w:rsidRPr="00F944B7">
        <w:t>Las investigaciones muestran</w:t>
      </w:r>
      <w:r w:rsidRPr="000466A7">
        <w:t>…</w:t>
      </w:r>
    </w:p>
    <w:p w14:paraId="13884867" w14:textId="77777777" w:rsidR="000466A7" w:rsidRPr="000466A7" w:rsidRDefault="000466A7" w:rsidP="00BD40AB">
      <w:pPr>
        <w:pStyle w:val="IRISBullet"/>
        <w:rPr>
          <w:b/>
        </w:rPr>
      </w:pPr>
      <w:r w:rsidRPr="000466A7">
        <w:t>Activar los conocimientos anteriores [menú desplegable]</w:t>
      </w:r>
    </w:p>
    <w:p w14:paraId="6E4E5049" w14:textId="77777777" w:rsidR="000466A7" w:rsidRPr="000466A7" w:rsidRDefault="000466A7" w:rsidP="00BD40AB">
      <w:pPr>
        <w:pStyle w:val="IRISBullet"/>
        <w:rPr>
          <w:b/>
        </w:rPr>
      </w:pPr>
      <w:r w:rsidRPr="000466A7">
        <w:t>Generar preguntas [menú desplegable]</w:t>
      </w:r>
    </w:p>
    <w:p w14:paraId="4D6AFB8D" w14:textId="77777777" w:rsidR="000466A7" w:rsidRPr="000466A7" w:rsidRDefault="000466A7" w:rsidP="00BD40AB">
      <w:pPr>
        <w:pStyle w:val="IRISBullet"/>
        <w:rPr>
          <w:b/>
        </w:rPr>
      </w:pPr>
      <w:r w:rsidRPr="000466A7">
        <w:t>Verificar la comprensión [menú desplegable]</w:t>
      </w:r>
    </w:p>
    <w:p w14:paraId="1C4133CE" w14:textId="77777777" w:rsidR="000466A7" w:rsidRPr="000466A7" w:rsidRDefault="000466A7" w:rsidP="00BD40AB">
      <w:pPr>
        <w:pStyle w:val="IRISBullet"/>
        <w:rPr>
          <w:b/>
        </w:rPr>
      </w:pPr>
      <w:r w:rsidRPr="000466A7">
        <w:lastRenderedPageBreak/>
        <w:t>Identificar la idea principal [menú desplegable]</w:t>
      </w:r>
    </w:p>
    <w:p w14:paraId="0C6D28AD" w14:textId="77777777" w:rsidR="000466A7" w:rsidRPr="000466A7" w:rsidRDefault="000466A7" w:rsidP="00BD40AB">
      <w:pPr>
        <w:pStyle w:val="IRISBullet"/>
        <w:rPr>
          <w:b/>
        </w:rPr>
      </w:pPr>
      <w:r w:rsidRPr="000466A7">
        <w:t>Parafrasear [menú desplegable]</w:t>
      </w:r>
    </w:p>
    <w:p w14:paraId="52BE2939" w14:textId="77777777" w:rsidR="000466A7" w:rsidRPr="000466A7" w:rsidRDefault="000466A7" w:rsidP="00BD40AB">
      <w:pPr>
        <w:pStyle w:val="IRISBullet"/>
        <w:rPr>
          <w:b/>
        </w:rPr>
      </w:pPr>
      <w:r w:rsidRPr="000466A7">
        <w:t>Resumir [menú desplegable]</w:t>
      </w:r>
    </w:p>
    <w:p w14:paraId="64404845" w14:textId="77777777" w:rsidR="000466A7" w:rsidRPr="000466A7" w:rsidRDefault="000466A7" w:rsidP="00BD40AB">
      <w:pPr>
        <w:pStyle w:val="IRISBullet"/>
        <w:rPr>
          <w:b/>
        </w:rPr>
      </w:pPr>
      <w:r w:rsidRPr="000466A7">
        <w:t>Audio: Don Deshler explica lo que los maestros deben considerar cuando enseñan las estrategias de lectura.</w:t>
      </w:r>
    </w:p>
    <w:p w14:paraId="112173BC" w14:textId="77777777" w:rsidR="000466A7" w:rsidRPr="000466A7" w:rsidRDefault="000466A7" w:rsidP="00BD40AB">
      <w:pPr>
        <w:pStyle w:val="IRISBullet"/>
        <w:rPr>
          <w:b/>
        </w:rPr>
      </w:pPr>
      <w:r w:rsidRPr="000466A7">
        <w:t>Consejo</w:t>
      </w:r>
    </w:p>
    <w:p w14:paraId="4B619FA7" w14:textId="77777777" w:rsidR="000466A7" w:rsidRPr="000466A7" w:rsidRDefault="000466A7" w:rsidP="00BD40AB">
      <w:pPr>
        <w:pStyle w:val="IRISBullet"/>
        <w:rPr>
          <w:b/>
        </w:rPr>
      </w:pPr>
      <w:r w:rsidRPr="000466A7">
        <w:t>Vínculo: Enseñanza de lectura secundaria: Enseñanza de vocabulario y comprensión en las áreas de contenido [Módulo IRIS]</w:t>
      </w:r>
    </w:p>
    <w:p w14:paraId="20687797" w14:textId="77777777" w:rsidR="00497E23" w:rsidRDefault="00497E23" w:rsidP="00497E23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6422" w:rsidRPr="006A6422" w14:paraId="7431C93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B41F073" w14:textId="43C9BD60" w:rsidR="000538C0" w:rsidRPr="006A6422" w:rsidRDefault="000538C0" w:rsidP="00B07473">
            <w:pPr>
              <w:ind w:right="46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222969"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3E2F084" w14:textId="77777777" w:rsidR="000538C0" w:rsidRPr="006A6422" w:rsidRDefault="000538C0" w:rsidP="00B07473">
            <w:pPr>
              <w:ind w:right="4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358FFF6" w14:textId="77777777" w:rsidR="00492F03" w:rsidRDefault="00492F03" w:rsidP="00497E23">
      <w:pPr>
        <w:ind w:left="792"/>
      </w:pPr>
    </w:p>
    <w:p w14:paraId="1F891EAB" w14:textId="2BEFFFEE" w:rsidR="00751DAB" w:rsidRPr="000466A7" w:rsidRDefault="000466A7" w:rsidP="00D40D5E">
      <w:pPr>
        <w:pStyle w:val="IRISPageHeader"/>
      </w:pPr>
      <w:r w:rsidRPr="000466A7">
        <w:t>Página 4: Mnemotecnia</w:t>
      </w:r>
    </w:p>
    <w:p w14:paraId="1CF7A890" w14:textId="77777777" w:rsidR="000466A7" w:rsidRPr="00BD40AB" w:rsidRDefault="000466A7" w:rsidP="00BD40AB">
      <w:pPr>
        <w:pStyle w:val="IRISBullet"/>
      </w:pPr>
      <w:r w:rsidRPr="00BD40AB">
        <w:t>Para muchos estudiantes con discapacidades de aprendizaje, retener y recordar la información suele ser una tarea difícil.</w:t>
      </w:r>
    </w:p>
    <w:p w14:paraId="640A5A5A" w14:textId="77777777" w:rsidR="000466A7" w:rsidRPr="00BD40AB" w:rsidRDefault="000466A7" w:rsidP="00BD40AB">
      <w:pPr>
        <w:pStyle w:val="IRISBullet"/>
      </w:pPr>
      <w:r w:rsidRPr="00BD40AB">
        <w:t>Las investigaciones muestran…</w:t>
      </w:r>
    </w:p>
    <w:p w14:paraId="7C3917D1" w14:textId="77777777" w:rsidR="000466A7" w:rsidRPr="00BD40AB" w:rsidRDefault="000466A7" w:rsidP="00BD40AB">
      <w:pPr>
        <w:pStyle w:val="IRISBullet"/>
      </w:pPr>
      <w:r w:rsidRPr="00BD40AB">
        <w:t>Audio: Robert Reid explica los beneficios de la mnemotecnia y ofrece sugerencias a los maestros que desean presentar esta estrategia.</w:t>
      </w:r>
    </w:p>
    <w:p w14:paraId="3553A70F" w14:textId="77777777" w:rsidR="000466A7" w:rsidRPr="00BD40AB" w:rsidRDefault="000466A7" w:rsidP="00BD40AB">
      <w:pPr>
        <w:pStyle w:val="IRISBullet"/>
      </w:pPr>
      <w:r w:rsidRPr="00BD40AB">
        <w:t>Método de las palabras clave [menú desplegable]</w:t>
      </w:r>
    </w:p>
    <w:p w14:paraId="653CC722" w14:textId="77777777" w:rsidR="000466A7" w:rsidRPr="00BD40AB" w:rsidRDefault="000466A7" w:rsidP="00BD40AB">
      <w:pPr>
        <w:pStyle w:val="IRISBullet"/>
        <w:numPr>
          <w:ilvl w:val="1"/>
          <w:numId w:val="2"/>
        </w:numPr>
      </w:pPr>
      <w:r w:rsidRPr="00BD40AB">
        <w:t>Implementación del método de las palabras clave [tabla]</w:t>
      </w:r>
    </w:p>
    <w:p w14:paraId="67B057A3" w14:textId="77777777" w:rsidR="000466A7" w:rsidRPr="00BD40AB" w:rsidRDefault="000466A7" w:rsidP="00BD40AB">
      <w:pPr>
        <w:pStyle w:val="IRISBullet"/>
        <w:numPr>
          <w:ilvl w:val="1"/>
          <w:numId w:val="2"/>
        </w:numPr>
      </w:pPr>
      <w:r w:rsidRPr="00BD40AB">
        <w:t>Consejo</w:t>
      </w:r>
    </w:p>
    <w:p w14:paraId="731F04D1" w14:textId="77777777" w:rsidR="000466A7" w:rsidRPr="0027741B" w:rsidRDefault="000466A7" w:rsidP="0027741B">
      <w:pPr>
        <w:pStyle w:val="IRISBullet"/>
      </w:pPr>
      <w:r w:rsidRPr="0027741B">
        <w:t>Método de las palabras que riman [menú desplegable]</w:t>
      </w:r>
    </w:p>
    <w:p w14:paraId="0808C8C1" w14:textId="77777777" w:rsidR="000466A7" w:rsidRPr="0027741B" w:rsidRDefault="000466A7" w:rsidP="0027741B">
      <w:pPr>
        <w:pStyle w:val="IRISBullet"/>
        <w:numPr>
          <w:ilvl w:val="1"/>
          <w:numId w:val="2"/>
        </w:numPr>
      </w:pPr>
      <w:r w:rsidRPr="0027741B">
        <w:t>Para su información</w:t>
      </w:r>
    </w:p>
    <w:p w14:paraId="540A4D22" w14:textId="77777777" w:rsidR="000466A7" w:rsidRPr="0027741B" w:rsidRDefault="000466A7" w:rsidP="0027741B">
      <w:pPr>
        <w:pStyle w:val="IRISBullet"/>
      </w:pPr>
      <w:r w:rsidRPr="0027741B">
        <w:t>Estrategias de las primeras letras</w:t>
      </w:r>
    </w:p>
    <w:p w14:paraId="2A3DF3F5" w14:textId="77777777" w:rsidR="000466A7" w:rsidRPr="0027741B" w:rsidRDefault="000466A7" w:rsidP="0027741B">
      <w:pPr>
        <w:pStyle w:val="IRISBullet"/>
      </w:pPr>
      <w:r w:rsidRPr="0027741B">
        <w:t>Audio: Mary Anne Prater-Doty explica cómo los maestros pueden incorporar estos métodos con facilidad en su enseñanza.</w:t>
      </w:r>
    </w:p>
    <w:p w14:paraId="25C4D958" w14:textId="77777777" w:rsidR="000466A7" w:rsidRPr="0027741B" w:rsidRDefault="000466A7" w:rsidP="0027741B">
      <w:pPr>
        <w:pStyle w:val="IRISBullet"/>
      </w:pPr>
      <w:r w:rsidRPr="0027741B">
        <w:t>Para su información</w:t>
      </w:r>
    </w:p>
    <w:p w14:paraId="0BD2C88F" w14:textId="77777777" w:rsidR="000466A7" w:rsidRPr="0027741B" w:rsidRDefault="000466A7" w:rsidP="0027741B">
      <w:pPr>
        <w:pStyle w:val="IRISBullet"/>
      </w:pPr>
      <w:r w:rsidRPr="0027741B">
        <w:t>Consejo</w:t>
      </w:r>
    </w:p>
    <w:p w14:paraId="3064C348" w14:textId="77777777" w:rsidR="000466A7" w:rsidRPr="0027741B" w:rsidRDefault="000466A7" w:rsidP="0027741B">
      <w:pPr>
        <w:pStyle w:val="IRISBullet"/>
      </w:pPr>
      <w:r w:rsidRPr="0027741B">
        <w:t>Actividad</w:t>
      </w:r>
    </w:p>
    <w:p w14:paraId="24A476E0" w14:textId="77777777" w:rsidR="000466A7" w:rsidRPr="0027741B" w:rsidRDefault="000466A7" w:rsidP="0027741B">
      <w:pPr>
        <w:pStyle w:val="IRISBullet"/>
        <w:numPr>
          <w:ilvl w:val="1"/>
          <w:numId w:val="2"/>
        </w:numPr>
      </w:pPr>
      <w:r w:rsidRPr="0027741B">
        <w:t>Hacer clic aquí para leer los comentarios [menú desplegable]</w:t>
      </w:r>
    </w:p>
    <w:p w14:paraId="5AE28A35" w14:textId="77777777" w:rsidR="00DF2081" w:rsidRPr="003F7126" w:rsidRDefault="00DF2081" w:rsidP="00DF2081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6422" w:rsidRPr="006A6422" w14:paraId="4562EC4D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6D1BCDD" w14:textId="1418A272" w:rsidR="00A24A1D" w:rsidRPr="006A6422" w:rsidRDefault="00A24A1D" w:rsidP="00B07473">
            <w:pPr>
              <w:ind w:right="46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222969"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540E376" w14:textId="77777777" w:rsidR="00A24A1D" w:rsidRPr="006A6422" w:rsidRDefault="00A24A1D" w:rsidP="00B07473">
            <w:pPr>
              <w:ind w:right="4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EC8C017" w14:textId="77777777" w:rsidR="00523F07" w:rsidRDefault="00523F07" w:rsidP="00AA586E"/>
    <w:p w14:paraId="0A212879" w14:textId="1BB82352" w:rsidR="005B7694" w:rsidRPr="000466A7" w:rsidRDefault="000466A7" w:rsidP="00D40D5E">
      <w:pPr>
        <w:pStyle w:val="IRISPageHeader"/>
      </w:pPr>
      <w:r w:rsidRPr="000466A7">
        <w:t>Página 5: Toma de apuntes</w:t>
      </w:r>
    </w:p>
    <w:p w14:paraId="407A1E4A" w14:textId="77777777" w:rsidR="000466A7" w:rsidRPr="00523F07" w:rsidRDefault="000466A7" w:rsidP="00523F07">
      <w:pPr>
        <w:pStyle w:val="IRISBullet"/>
      </w:pPr>
      <w:r w:rsidRPr="00523F07">
        <w:t>A medida que los estudiantes avanzan en la escuela y aumentan las expectativas de que aprendan la información presentada durante las clases, o de que la extraigan por su cuenta de los textos de contenido temático, tomar apuntes se vuelve cada vez más importante.</w:t>
      </w:r>
    </w:p>
    <w:p w14:paraId="27E8E4E3" w14:textId="77777777" w:rsidR="000466A7" w:rsidRPr="00523F07" w:rsidRDefault="000466A7" w:rsidP="00523F07">
      <w:pPr>
        <w:pStyle w:val="IRISBullet"/>
      </w:pPr>
      <w:r w:rsidRPr="00523F07">
        <w:lastRenderedPageBreak/>
        <w:t>En concreto, tomar apuntes ayuda a los estudiantes a…[viñetas]</w:t>
      </w:r>
    </w:p>
    <w:p w14:paraId="2CA19070" w14:textId="77777777" w:rsidR="000466A7" w:rsidRPr="00523F07" w:rsidRDefault="000466A7" w:rsidP="00523F07">
      <w:pPr>
        <w:pStyle w:val="IRISBullet"/>
      </w:pPr>
      <w:r w:rsidRPr="00523F07">
        <w:t>¿Sabía usted que?</w:t>
      </w:r>
    </w:p>
    <w:p w14:paraId="4D2EE676" w14:textId="77777777" w:rsidR="000466A7" w:rsidRPr="00523F07" w:rsidRDefault="000466A7" w:rsidP="00523F07">
      <w:pPr>
        <w:pStyle w:val="IRISBullet"/>
      </w:pPr>
      <w:r w:rsidRPr="00523F07">
        <w:t>Audio: Joseph Boyle, autor de Strategic Note-taking, una estrategia validada para tomar apuntes durante las clases, explica la importancia de enseñar las habilidades de la toma de apuntes.</w:t>
      </w:r>
    </w:p>
    <w:p w14:paraId="1B4C2B8A" w14:textId="77777777" w:rsidR="000466A7" w:rsidRPr="00523F07" w:rsidRDefault="000466A7" w:rsidP="00523F07">
      <w:pPr>
        <w:pStyle w:val="IRISBullet"/>
      </w:pPr>
      <w:r w:rsidRPr="00523F07">
        <w:t>Habilidades necesarias para tomar apuntes</w:t>
      </w:r>
    </w:p>
    <w:p w14:paraId="542F0B79" w14:textId="77777777" w:rsidR="000466A7" w:rsidRPr="00523F07" w:rsidRDefault="000466A7" w:rsidP="00523F07">
      <w:pPr>
        <w:pStyle w:val="IRISBullet"/>
      </w:pPr>
      <w:r w:rsidRPr="00523F07">
        <w:t>Audio: Mary Anne Prater-Doty ofrece más información sobre el motivo por el cual los estudiantes con DA y otras discapacidades de alta incidencia tienen problema para tomar apuntes.</w:t>
      </w:r>
    </w:p>
    <w:p w14:paraId="2BD7FF98" w14:textId="77777777" w:rsidR="000466A7" w:rsidRPr="00523F07" w:rsidRDefault="000466A7" w:rsidP="00523F07">
      <w:pPr>
        <w:pStyle w:val="IRISBullet"/>
      </w:pPr>
      <w:r w:rsidRPr="00523F07">
        <w:t>Estrategias para tomar apuntes [tabla]</w:t>
      </w:r>
    </w:p>
    <w:p w14:paraId="18752D82" w14:textId="77777777" w:rsidR="000466A7" w:rsidRPr="000466A7" w:rsidRDefault="000466A7" w:rsidP="00AA586E">
      <w:pPr>
        <w:pStyle w:val="IRISBullet"/>
        <w:numPr>
          <w:ilvl w:val="1"/>
          <w:numId w:val="2"/>
        </w:numPr>
        <w:rPr>
          <w:bCs/>
        </w:rPr>
      </w:pPr>
      <w:r w:rsidRPr="000466A7">
        <w:rPr>
          <w:bCs/>
        </w:rPr>
        <w:t>Hacer clic aquí para saber cómo preparar apuntes guiados [menú desplegable]</w:t>
      </w:r>
    </w:p>
    <w:p w14:paraId="625F8C0C" w14:textId="77777777" w:rsidR="000466A7" w:rsidRPr="000466A7" w:rsidRDefault="000466A7" w:rsidP="00AA586E">
      <w:pPr>
        <w:pStyle w:val="IRISBullet"/>
        <w:numPr>
          <w:ilvl w:val="1"/>
          <w:numId w:val="2"/>
        </w:numPr>
        <w:rPr>
          <w:bCs/>
        </w:rPr>
      </w:pPr>
      <w:r w:rsidRPr="000466A7">
        <w:rPr>
          <w:bCs/>
        </w:rPr>
        <w:t>Hacer clic aquí para saber cómo enseñar a los estudiantes a usar la técnica para la toma estratégica de apuntes [menú desplegable]</w:t>
      </w:r>
    </w:p>
    <w:p w14:paraId="068C8E91" w14:textId="77777777" w:rsidR="000466A7" w:rsidRPr="000466A7" w:rsidRDefault="000466A7" w:rsidP="00AA586E">
      <w:pPr>
        <w:pStyle w:val="IRISBullet"/>
        <w:numPr>
          <w:ilvl w:val="1"/>
          <w:numId w:val="2"/>
        </w:numPr>
        <w:rPr>
          <w:bCs/>
        </w:rPr>
      </w:pPr>
      <w:r w:rsidRPr="000466A7">
        <w:rPr>
          <w:bCs/>
        </w:rPr>
        <w:t>Hacer clic aquí para descargar una copia del formulario para la toma estratégica de apuntes [menú desplegable]</w:t>
      </w:r>
    </w:p>
    <w:p w14:paraId="5945FADC" w14:textId="77777777" w:rsidR="000466A7" w:rsidRPr="000466A7" w:rsidRDefault="000466A7" w:rsidP="00AA586E">
      <w:pPr>
        <w:pStyle w:val="IRISBullet"/>
        <w:numPr>
          <w:ilvl w:val="1"/>
          <w:numId w:val="2"/>
        </w:numPr>
        <w:rPr>
          <w:bCs/>
        </w:rPr>
      </w:pPr>
      <w:r w:rsidRPr="000466A7">
        <w:rPr>
          <w:bCs/>
        </w:rPr>
        <w:t>Hacer clic aquí para ver los pasos [menú desplegable]</w:t>
      </w:r>
    </w:p>
    <w:p w14:paraId="6CB5ADE0" w14:textId="77777777" w:rsidR="000466A7" w:rsidRPr="000466A7" w:rsidRDefault="000466A7" w:rsidP="00AA586E">
      <w:pPr>
        <w:pStyle w:val="IRISBullet"/>
        <w:numPr>
          <w:ilvl w:val="1"/>
          <w:numId w:val="2"/>
        </w:numPr>
        <w:rPr>
          <w:bCs/>
        </w:rPr>
      </w:pPr>
      <w:r w:rsidRPr="000466A7">
        <w:rPr>
          <w:bCs/>
        </w:rPr>
        <w:t>Hacer clic aquí para ver muestras de cada tipo de formato de columnas [menú desplegable]</w:t>
      </w:r>
    </w:p>
    <w:p w14:paraId="10DC500E" w14:textId="77777777" w:rsidR="000466A7" w:rsidRPr="000466A7" w:rsidRDefault="000466A7" w:rsidP="00AA586E">
      <w:pPr>
        <w:pStyle w:val="IRISBullet"/>
        <w:rPr>
          <w:b/>
        </w:rPr>
      </w:pPr>
      <w:r w:rsidRPr="000466A7">
        <w:t>Toma de apuntes al leer: consejos generales</w:t>
      </w:r>
    </w:p>
    <w:p w14:paraId="6EF7EF4B" w14:textId="77777777" w:rsidR="000466A7" w:rsidRPr="000466A7" w:rsidRDefault="000466A7" w:rsidP="00AA586E">
      <w:pPr>
        <w:pStyle w:val="IRISBullet"/>
        <w:numPr>
          <w:ilvl w:val="1"/>
          <w:numId w:val="2"/>
        </w:numPr>
        <w:rPr>
          <w:bCs/>
        </w:rPr>
      </w:pPr>
      <w:r w:rsidRPr="000466A7">
        <w:rPr>
          <w:bCs/>
        </w:rPr>
        <w:t>Independientemente de la estrategia que use el estudiante para tomar apuntes, estos consejos podrían servirle cuando lee por su cuenta: … [viñetas]</w:t>
      </w:r>
    </w:p>
    <w:p w14:paraId="38A3F1A7" w14:textId="77777777" w:rsidR="000466A7" w:rsidRPr="000466A7" w:rsidRDefault="000466A7" w:rsidP="00AA586E">
      <w:pPr>
        <w:pStyle w:val="IRISBullet"/>
        <w:rPr>
          <w:b/>
        </w:rPr>
      </w:pPr>
      <w:r w:rsidRPr="000466A7">
        <w:t xml:space="preserve">Toma de </w:t>
      </w:r>
      <w:r w:rsidRPr="00AA586E">
        <w:t>apuntes</w:t>
      </w:r>
      <w:r w:rsidRPr="000466A7">
        <w:t xml:space="preserve"> durante las presentaciones: consejos generales</w:t>
      </w:r>
    </w:p>
    <w:p w14:paraId="047A729B" w14:textId="77777777" w:rsidR="000466A7" w:rsidRPr="000466A7" w:rsidRDefault="000466A7" w:rsidP="00AA586E">
      <w:pPr>
        <w:pStyle w:val="IRISBullet"/>
        <w:numPr>
          <w:ilvl w:val="1"/>
          <w:numId w:val="2"/>
        </w:numPr>
        <w:rPr>
          <w:bCs/>
        </w:rPr>
      </w:pPr>
      <w:r w:rsidRPr="000466A7">
        <w:rPr>
          <w:bCs/>
        </w:rPr>
        <w:t>Estos son solo algunos: [viñetas]</w:t>
      </w:r>
    </w:p>
    <w:p w14:paraId="688B5D1A" w14:textId="77777777" w:rsidR="000466A7" w:rsidRPr="000466A7" w:rsidRDefault="000466A7" w:rsidP="00AA586E">
      <w:pPr>
        <w:pStyle w:val="IRISBullet"/>
        <w:rPr>
          <w:b/>
        </w:rPr>
      </w:pPr>
      <w:r w:rsidRPr="000466A7">
        <w:t>Para su información</w:t>
      </w:r>
    </w:p>
    <w:p w14:paraId="457FA282" w14:textId="77777777" w:rsidR="000466A7" w:rsidRPr="000466A7" w:rsidRDefault="000466A7" w:rsidP="00AA586E">
      <w:pPr>
        <w:pStyle w:val="IRISBullet"/>
        <w:rPr>
          <w:b/>
        </w:rPr>
      </w:pPr>
      <w:r w:rsidRPr="000466A7">
        <w:t>Consejo</w:t>
      </w:r>
    </w:p>
    <w:p w14:paraId="4C8A3CED" w14:textId="77777777" w:rsidR="000466A7" w:rsidRPr="000466A7" w:rsidRDefault="000466A7" w:rsidP="00AA586E">
      <w:pPr>
        <w:pStyle w:val="IRISBullet"/>
        <w:rPr>
          <w:b/>
        </w:rPr>
      </w:pPr>
      <w:r w:rsidRPr="000466A7">
        <w:t>Actividad</w:t>
      </w:r>
    </w:p>
    <w:p w14:paraId="6E5038EB" w14:textId="77777777" w:rsidR="000466A7" w:rsidRPr="000466A7" w:rsidRDefault="000466A7" w:rsidP="00AA586E">
      <w:pPr>
        <w:pStyle w:val="IRISBullet"/>
        <w:numPr>
          <w:ilvl w:val="1"/>
          <w:numId w:val="2"/>
        </w:numPr>
        <w:rPr>
          <w:bCs/>
        </w:rPr>
      </w:pPr>
      <w:r w:rsidRPr="000466A7">
        <w:rPr>
          <w:bCs/>
        </w:rPr>
        <w:t>Audio: Escuche lo que Erin comenta de su proceso para tomar apuntes.</w:t>
      </w:r>
    </w:p>
    <w:p w14:paraId="09F2E4A1" w14:textId="77777777" w:rsidR="009679BF" w:rsidRDefault="009679BF" w:rsidP="009679BF">
      <w:pPr>
        <w:pStyle w:val="IRISBullet"/>
        <w:numPr>
          <w:ilvl w:val="0"/>
          <w:numId w:val="0"/>
        </w:numPr>
        <w:ind w:left="1440" w:hanging="50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6422" w:rsidRPr="006A6422" w14:paraId="24C6C891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4638026" w14:textId="06FCF702" w:rsidR="009679BF" w:rsidRPr="006A6422" w:rsidRDefault="009679BF" w:rsidP="008132C2">
            <w:pPr>
              <w:ind w:right="46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222969"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F114668" w14:textId="77777777" w:rsidR="009679BF" w:rsidRPr="006A6422" w:rsidRDefault="009679BF" w:rsidP="008132C2">
            <w:pPr>
              <w:ind w:right="4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2B6C950" w14:textId="77777777" w:rsidR="00AA586E" w:rsidRDefault="00AA586E" w:rsidP="00AA586E">
      <w:pPr>
        <w:pStyle w:val="IRISPageHeader"/>
        <w:numPr>
          <w:ilvl w:val="0"/>
          <w:numId w:val="0"/>
        </w:numPr>
        <w:ind w:left="792"/>
      </w:pPr>
    </w:p>
    <w:p w14:paraId="6CB1A8EF" w14:textId="74F26919" w:rsidR="00E943F2" w:rsidRPr="000466A7" w:rsidRDefault="000466A7" w:rsidP="00D40D5E">
      <w:pPr>
        <w:pStyle w:val="IRISPageHeader"/>
      </w:pPr>
      <w:r w:rsidRPr="000466A7">
        <w:t xml:space="preserve">Página 6: </w:t>
      </w:r>
      <w:r w:rsidRPr="00D40D5E">
        <w:t>Organización</w:t>
      </w:r>
      <w:r w:rsidRPr="000466A7">
        <w:t xml:space="preserve"> del material</w:t>
      </w:r>
    </w:p>
    <w:p w14:paraId="2EE789A0" w14:textId="77777777" w:rsidR="000466A7" w:rsidRPr="00AA586E" w:rsidRDefault="000466A7" w:rsidP="00AA586E">
      <w:pPr>
        <w:pStyle w:val="IRISBullet"/>
      </w:pPr>
      <w:r w:rsidRPr="00AA586E">
        <w:t>Por mucho empeño que los maestros dediquen a organizar sus aulas y hacer espacio para objetos como el material y las tareas, a algunos estudiantes, en especial a los que tienen DA o TDAH, les cuesta mantener organizados sus escritorios, carpetas, casilleros y mochilas.</w:t>
      </w:r>
    </w:p>
    <w:p w14:paraId="03978EC7" w14:textId="77777777" w:rsidR="000466A7" w:rsidRPr="00AA586E" w:rsidRDefault="000466A7" w:rsidP="00AA586E">
      <w:pPr>
        <w:pStyle w:val="IRISBullet"/>
      </w:pPr>
      <w:r w:rsidRPr="00AA586E">
        <w:t>Audio: Escuche lo que dice Erin acerca de cómo esto le impedía poder entregar tareas.</w:t>
      </w:r>
    </w:p>
    <w:p w14:paraId="684D1EFD" w14:textId="77777777" w:rsidR="000466A7" w:rsidRPr="00AA586E" w:rsidRDefault="000466A7" w:rsidP="00AA586E">
      <w:pPr>
        <w:pStyle w:val="IRISBullet"/>
      </w:pPr>
      <w:r w:rsidRPr="00AA586E">
        <w:t>Vínculo: BAND [definición]</w:t>
      </w:r>
    </w:p>
    <w:p w14:paraId="71AAC0AD" w14:textId="77777777" w:rsidR="000466A7" w:rsidRPr="00AA586E" w:rsidRDefault="000466A7" w:rsidP="00AA586E">
      <w:pPr>
        <w:pStyle w:val="IRISBullet"/>
      </w:pPr>
      <w:r w:rsidRPr="00AA586E">
        <w:t>Las investigaciones muestran…</w:t>
      </w:r>
    </w:p>
    <w:p w14:paraId="3EAE94D9" w14:textId="77777777" w:rsidR="000466A7" w:rsidRPr="00AA586E" w:rsidRDefault="000466A7" w:rsidP="00AA586E">
      <w:pPr>
        <w:pStyle w:val="IRISBullet"/>
      </w:pPr>
      <w:r w:rsidRPr="00AA586E">
        <w:t>Consejo</w:t>
      </w:r>
    </w:p>
    <w:p w14:paraId="7525898F" w14:textId="643DA744" w:rsidR="00E943F2" w:rsidRPr="00AA586E" w:rsidRDefault="000466A7" w:rsidP="00AA586E">
      <w:pPr>
        <w:pStyle w:val="IRISBullet"/>
      </w:pPr>
      <w:r w:rsidRPr="00AA586E">
        <w:t>Actividad</w:t>
      </w:r>
    </w:p>
    <w:p w14:paraId="2FFFE38C" w14:textId="77777777" w:rsidR="000466A7" w:rsidRPr="000466A7" w:rsidRDefault="000466A7" w:rsidP="000466A7">
      <w:pPr>
        <w:ind w:left="792" w:hanging="360"/>
        <w:rPr>
          <w:b/>
          <w:bCs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6422" w:rsidRPr="006A6422" w14:paraId="3F1465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CC9DD8B" w14:textId="56E2C355" w:rsidR="00E943F2" w:rsidRPr="006A6422" w:rsidRDefault="00E943F2" w:rsidP="008132C2">
            <w:pPr>
              <w:ind w:right="46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</w:t>
            </w:r>
            <w:r w:rsidR="00222969"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8285A12" w14:textId="77777777" w:rsidR="00E943F2" w:rsidRPr="006A6422" w:rsidRDefault="00E943F2" w:rsidP="008132C2">
            <w:pPr>
              <w:ind w:right="4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4BDB4B2" w14:textId="77777777" w:rsidR="00E943F2" w:rsidRDefault="00E943F2" w:rsidP="00497E23">
      <w:pPr>
        <w:ind w:left="792"/>
      </w:pPr>
    </w:p>
    <w:p w14:paraId="2636417C" w14:textId="0BD39107" w:rsidR="000466A7" w:rsidRPr="000466A7" w:rsidRDefault="000466A7" w:rsidP="00AA586E">
      <w:pPr>
        <w:pStyle w:val="IRISPageHeader"/>
      </w:pPr>
      <w:r w:rsidRPr="000466A7">
        <w:t xml:space="preserve">Página 7: </w:t>
      </w:r>
      <w:r w:rsidRPr="00D40D5E">
        <w:t>Administración</w:t>
      </w:r>
      <w:r w:rsidRPr="000466A7">
        <w:t xml:space="preserve"> del tiempo</w:t>
      </w:r>
    </w:p>
    <w:p w14:paraId="70D67F76" w14:textId="77777777" w:rsidR="000466A7" w:rsidRPr="000466A7" w:rsidRDefault="000466A7" w:rsidP="00AA586E">
      <w:pPr>
        <w:pStyle w:val="IRISBullet"/>
        <w:rPr>
          <w:b/>
        </w:rPr>
      </w:pPr>
      <w:r w:rsidRPr="000466A7">
        <w:t>A muchos estudiantes con problemas de aprendizaje, en especial a aquellos con DA o TDAH, les cuesta administrar su tiempo.</w:t>
      </w:r>
    </w:p>
    <w:p w14:paraId="6FE4D271" w14:textId="77777777" w:rsidR="000466A7" w:rsidRPr="000466A7" w:rsidRDefault="000466A7" w:rsidP="00AA586E">
      <w:pPr>
        <w:pStyle w:val="IRISBullet"/>
        <w:rPr>
          <w:b/>
        </w:rPr>
      </w:pPr>
      <w:r w:rsidRPr="000466A7">
        <w:t>Audio: Escuche la explicación de Hannah acerca de cómo administra su tiempo.</w:t>
      </w:r>
    </w:p>
    <w:p w14:paraId="386A2D91" w14:textId="77777777" w:rsidR="000466A7" w:rsidRPr="000466A7" w:rsidRDefault="000466A7" w:rsidP="00AA586E">
      <w:pPr>
        <w:pStyle w:val="IRISBullet"/>
        <w:rPr>
          <w:b/>
        </w:rPr>
      </w:pPr>
      <w:r w:rsidRPr="000466A7">
        <w:t>Audio: Escuche la explicación de Erin acerca de cómo administra su tiempo.</w:t>
      </w:r>
    </w:p>
    <w:p w14:paraId="5C62D889" w14:textId="77777777" w:rsidR="000466A7" w:rsidRPr="000466A7" w:rsidRDefault="000466A7" w:rsidP="00AA586E">
      <w:pPr>
        <w:pStyle w:val="IRISBullet"/>
        <w:rPr>
          <w:b/>
        </w:rPr>
      </w:pPr>
      <w:r w:rsidRPr="000466A7">
        <w:t>Calcular el tiempo [menú desplegable]</w:t>
      </w:r>
    </w:p>
    <w:p w14:paraId="5719D6D6" w14:textId="77777777" w:rsidR="000466A7" w:rsidRPr="000466A7" w:rsidRDefault="000466A7" w:rsidP="00AA586E">
      <w:pPr>
        <w:pStyle w:val="IRISBullet"/>
        <w:rPr>
          <w:b/>
        </w:rPr>
      </w:pPr>
      <w:r w:rsidRPr="000466A7">
        <w:t>Programar el tiempo [menú desplegable]</w:t>
      </w:r>
    </w:p>
    <w:p w14:paraId="1553AC22" w14:textId="77777777" w:rsidR="000466A7" w:rsidRPr="000466A7" w:rsidRDefault="000466A7" w:rsidP="00AA586E">
      <w:pPr>
        <w:pStyle w:val="IRISBullet"/>
        <w:rPr>
          <w:b/>
        </w:rPr>
      </w:pPr>
      <w:r w:rsidRPr="000466A7">
        <w:t>Seguir el calendario [menú desplegable]</w:t>
      </w:r>
    </w:p>
    <w:p w14:paraId="7C1D3684" w14:textId="4AC8A069" w:rsidR="00280EC1" w:rsidRPr="0062726E" w:rsidRDefault="000466A7" w:rsidP="00AA586E">
      <w:pPr>
        <w:pStyle w:val="IRISBullet"/>
        <w:rPr>
          <w:b/>
        </w:rPr>
      </w:pPr>
      <w:r w:rsidRPr="000466A7">
        <w:t>Consejo</w:t>
      </w:r>
    </w:p>
    <w:p w14:paraId="62F59330" w14:textId="77777777" w:rsidR="0062726E" w:rsidRPr="000466A7" w:rsidRDefault="0062726E" w:rsidP="0062726E">
      <w:pPr>
        <w:pStyle w:val="IRISBullet"/>
        <w:numPr>
          <w:ilvl w:val="0"/>
          <w:numId w:val="0"/>
        </w:numPr>
        <w:ind w:left="1008"/>
        <w:rPr>
          <w:b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6422" w:rsidRPr="006A6422" w14:paraId="63C39406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370C025" w14:textId="10B77283" w:rsidR="00280EC1" w:rsidRPr="006A6422" w:rsidRDefault="00280EC1" w:rsidP="008132C2">
            <w:pPr>
              <w:ind w:right="46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222969"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C0E1836" w14:textId="77777777" w:rsidR="00280EC1" w:rsidRPr="006A6422" w:rsidRDefault="00280EC1" w:rsidP="008132C2">
            <w:pPr>
              <w:ind w:right="4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02A3752" w14:textId="77777777" w:rsidR="00497E23" w:rsidRDefault="00497E23" w:rsidP="00497E23">
      <w:pPr>
        <w:ind w:left="792"/>
      </w:pPr>
    </w:p>
    <w:p w14:paraId="1E97438F" w14:textId="77777777" w:rsidR="00AA3E81" w:rsidRDefault="000466A7" w:rsidP="00D40D5E">
      <w:pPr>
        <w:pStyle w:val="IRISPageHeader"/>
        <w:sectPr w:rsidR="00AA3E81" w:rsidSect="00B10C72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 w:rsidRPr="000466A7">
        <w:t xml:space="preserve">Página 8: </w:t>
      </w:r>
      <w:r w:rsidRPr="00D40D5E">
        <w:t>Autorregulación</w:t>
      </w:r>
    </w:p>
    <w:p w14:paraId="29E582A2" w14:textId="77777777" w:rsidR="000466A7" w:rsidRPr="0062726E" w:rsidRDefault="000466A7" w:rsidP="0062726E">
      <w:pPr>
        <w:pStyle w:val="IRISBullet"/>
      </w:pPr>
      <w:r w:rsidRPr="0062726E">
        <w:t>Los estudiantes con problemas de aprendizaje, en especial aquellos con DA y TDAH, se pueden beneficiar considerablemente del aprendizaje de estrategias cognitivas, como los organizadores gráficos, las estrategias de comprensión de la lectura, la mnemotecnia, la toma de apuntes, la organización del material y la administración del tiempo.</w:t>
      </w:r>
    </w:p>
    <w:p w14:paraId="64D15C0A" w14:textId="77777777" w:rsidR="000466A7" w:rsidRPr="0062726E" w:rsidRDefault="000466A7" w:rsidP="0062726E">
      <w:pPr>
        <w:pStyle w:val="IRISBullet"/>
      </w:pPr>
      <w:r w:rsidRPr="0062726E">
        <w:t>Autosupervisión [menú desplegable]</w:t>
      </w:r>
    </w:p>
    <w:p w14:paraId="4EC4C7A5" w14:textId="77777777" w:rsidR="000466A7" w:rsidRPr="000466A7" w:rsidRDefault="000466A7" w:rsidP="0062726E">
      <w:pPr>
        <w:pStyle w:val="IRISBullet"/>
        <w:numPr>
          <w:ilvl w:val="1"/>
          <w:numId w:val="2"/>
        </w:numPr>
        <w:rPr>
          <w:bCs/>
        </w:rPr>
      </w:pPr>
      <w:r w:rsidRPr="000466A7">
        <w:rPr>
          <w:bCs/>
        </w:rPr>
        <w:t>Listas de verificación para la autosupervisión [menú desplegable]</w:t>
      </w:r>
    </w:p>
    <w:p w14:paraId="6E2BE0E0" w14:textId="77777777" w:rsidR="000466A7" w:rsidRPr="000466A7" w:rsidRDefault="000466A7" w:rsidP="0062726E">
      <w:pPr>
        <w:pStyle w:val="IRISBullet"/>
        <w:numPr>
          <w:ilvl w:val="1"/>
          <w:numId w:val="2"/>
        </w:numPr>
        <w:rPr>
          <w:bCs/>
        </w:rPr>
      </w:pPr>
      <w:r w:rsidRPr="000466A7">
        <w:rPr>
          <w:bCs/>
        </w:rPr>
        <w:t>Hoja de autosupervisión [menú desplegable]</w:t>
      </w:r>
    </w:p>
    <w:p w14:paraId="245EECB5" w14:textId="77777777" w:rsidR="000466A7" w:rsidRPr="000466A7" w:rsidRDefault="000466A7" w:rsidP="0062726E">
      <w:pPr>
        <w:pStyle w:val="IRISBullet"/>
        <w:numPr>
          <w:ilvl w:val="1"/>
          <w:numId w:val="2"/>
        </w:numPr>
        <w:rPr>
          <w:bCs/>
        </w:rPr>
      </w:pPr>
      <w:r w:rsidRPr="000466A7">
        <w:rPr>
          <w:bCs/>
        </w:rPr>
        <w:t>Diario de autosupervisión [menú desplegable]</w:t>
      </w:r>
    </w:p>
    <w:p w14:paraId="68ABB4D7" w14:textId="77777777" w:rsidR="000466A7" w:rsidRPr="0062726E" w:rsidRDefault="000466A7" w:rsidP="0062726E">
      <w:pPr>
        <w:pStyle w:val="IRISBullet"/>
      </w:pPr>
      <w:r w:rsidRPr="0062726E">
        <w:t>Autoenseñanza [menú desplegable]</w:t>
      </w:r>
    </w:p>
    <w:p w14:paraId="1E459B30" w14:textId="77777777" w:rsidR="000466A7" w:rsidRPr="0062726E" w:rsidRDefault="000466A7" w:rsidP="0062726E">
      <w:pPr>
        <w:pStyle w:val="IRISBullet"/>
      </w:pPr>
      <w:r w:rsidRPr="0062726E">
        <w:t>Establecimiento de objetivos [menú desplegable]</w:t>
      </w:r>
    </w:p>
    <w:p w14:paraId="6F5F364F" w14:textId="77777777" w:rsidR="000466A7" w:rsidRPr="0062726E" w:rsidRDefault="000466A7" w:rsidP="0062726E">
      <w:pPr>
        <w:pStyle w:val="IRISBullet"/>
      </w:pPr>
      <w:r w:rsidRPr="0062726E">
        <w:t>Autorrefuerzo [menú desplegable]</w:t>
      </w:r>
    </w:p>
    <w:p w14:paraId="32B3658B" w14:textId="77777777" w:rsidR="000466A7" w:rsidRPr="0062726E" w:rsidRDefault="000466A7" w:rsidP="0062726E">
      <w:pPr>
        <w:pStyle w:val="IRISBullet"/>
      </w:pPr>
      <w:r w:rsidRPr="0062726E">
        <w:t>Comparación del uso de las estrategias de autorregulación: Hannah, Erin y Kyra [tabla]</w:t>
      </w:r>
    </w:p>
    <w:p w14:paraId="274B4E1A" w14:textId="77777777" w:rsidR="000466A7" w:rsidRPr="0062726E" w:rsidRDefault="000466A7" w:rsidP="0062726E">
      <w:pPr>
        <w:pStyle w:val="IRISBullet"/>
      </w:pPr>
      <w:r w:rsidRPr="0062726E">
        <w:t>Audio: Karen Harris explica la importancia de las estrategias de autorregulación.</w:t>
      </w:r>
    </w:p>
    <w:p w14:paraId="0F0015AA" w14:textId="77777777" w:rsidR="000466A7" w:rsidRPr="0062726E" w:rsidRDefault="000466A7" w:rsidP="0062726E">
      <w:pPr>
        <w:pStyle w:val="IRISBullet"/>
      </w:pPr>
      <w:r w:rsidRPr="0062726E">
        <w:t>Audio: Mary Anne Prater-Doty explica la importancia de las estrategias de autorregulación.</w:t>
      </w:r>
    </w:p>
    <w:p w14:paraId="114BC28C" w14:textId="77777777" w:rsidR="000466A7" w:rsidRPr="0062726E" w:rsidRDefault="000466A7" w:rsidP="0062726E">
      <w:pPr>
        <w:pStyle w:val="IRISBullet"/>
      </w:pPr>
      <w:r w:rsidRPr="0062726E">
        <w:t>Las investigaciones muestran…</w:t>
      </w:r>
    </w:p>
    <w:p w14:paraId="227339A5" w14:textId="77777777" w:rsidR="000466A7" w:rsidRPr="0062726E" w:rsidRDefault="000466A7" w:rsidP="0062726E">
      <w:pPr>
        <w:pStyle w:val="IRISBullet"/>
      </w:pPr>
      <w:r w:rsidRPr="0062726E">
        <w:t>Consejo</w:t>
      </w:r>
    </w:p>
    <w:p w14:paraId="39773F0A" w14:textId="77777777" w:rsidR="000466A7" w:rsidRPr="0062726E" w:rsidRDefault="000466A7" w:rsidP="0062726E">
      <w:pPr>
        <w:pStyle w:val="IRISBullet"/>
      </w:pPr>
      <w:r w:rsidRPr="0062726E">
        <w:t>Vínculo: Modelo SRSD: Usar las estrategias de aprendizaje para mejorar el aprendizaje de los estudiantes [Módulo IRIS]</w:t>
      </w:r>
    </w:p>
    <w:p w14:paraId="1745A8C1" w14:textId="77777777" w:rsidR="00CB4632" w:rsidRDefault="00CB4632" w:rsidP="00CB4632">
      <w:pPr>
        <w:pStyle w:val="IRISBullet"/>
        <w:numPr>
          <w:ilvl w:val="0"/>
          <w:numId w:val="0"/>
        </w:numPr>
        <w:ind w:left="1440" w:hanging="50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6422" w:rsidRPr="006A6422" w14:paraId="6A12175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A99862E" w14:textId="2842A677" w:rsidR="00CB4632" w:rsidRPr="006A6422" w:rsidRDefault="00CB4632" w:rsidP="008132C2">
            <w:pPr>
              <w:ind w:right="46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</w:t>
            </w:r>
            <w:r w:rsidR="00222969"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37E9475" w14:textId="77777777" w:rsidR="00CB4632" w:rsidRPr="006A6422" w:rsidRDefault="00CB4632" w:rsidP="008132C2">
            <w:pPr>
              <w:ind w:right="4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0AF27E0" w14:textId="77777777" w:rsidR="00CB4632" w:rsidRDefault="00CB4632" w:rsidP="00497E23">
      <w:pPr>
        <w:ind w:left="792"/>
      </w:pPr>
    </w:p>
    <w:p w14:paraId="7BF4BBD9" w14:textId="53F8E57A" w:rsidR="00F4062A" w:rsidRDefault="00222969" w:rsidP="00D40D5E">
      <w:pPr>
        <w:pStyle w:val="IRISPageHeader"/>
      </w:pPr>
      <w:r>
        <w:t xml:space="preserve">Página </w:t>
      </w:r>
      <w:r w:rsidR="00E007C3">
        <w:t>9</w:t>
      </w:r>
      <w:r w:rsidR="00F4062A">
        <w:t>:</w:t>
      </w:r>
      <w:r w:rsidR="001A7657">
        <w:t xml:space="preserve"> </w:t>
      </w:r>
      <w:r w:rsidRPr="00903073">
        <w:t>Bibliografía y recursos adicionales</w:t>
      </w:r>
    </w:p>
    <w:p w14:paraId="3100A1B0" w14:textId="5A8269C3" w:rsidR="006226A3" w:rsidRPr="00221A9C" w:rsidRDefault="00222969" w:rsidP="00221A9C">
      <w:pPr>
        <w:pStyle w:val="IRISBullet"/>
      </w:pPr>
      <w:r w:rsidRPr="00221A9C">
        <w:t>Cita</w:t>
      </w:r>
      <w:r w:rsidR="006226A3" w:rsidRPr="00221A9C">
        <w:t xml:space="preserve"> </w:t>
      </w:r>
      <w:r w:rsidRPr="00221A9C">
        <w:rPr>
          <w:rFonts w:eastAsia="FuturaStd-Book"/>
        </w:rPr>
        <w:t>del módulo sugerido</w:t>
      </w:r>
    </w:p>
    <w:p w14:paraId="5EB38D3F" w14:textId="63E97BC6" w:rsidR="006226A3" w:rsidRPr="00221A9C" w:rsidRDefault="00222969" w:rsidP="00221A9C">
      <w:pPr>
        <w:pStyle w:val="IRISBullet"/>
      </w:pPr>
      <w:r w:rsidRPr="00221A9C">
        <w:t>Bib</w:t>
      </w:r>
      <w:r w:rsidRPr="00221A9C">
        <w:rPr>
          <w:rFonts w:eastAsia="FuturaStd-Book"/>
        </w:rPr>
        <w:t>liografía</w:t>
      </w:r>
    </w:p>
    <w:p w14:paraId="373D4E34" w14:textId="7C49E9F7" w:rsidR="00EA799A" w:rsidRPr="00221A9C" w:rsidRDefault="006B6BB2" w:rsidP="00221A9C">
      <w:pPr>
        <w:pStyle w:val="IRISBullet"/>
      </w:pPr>
      <w:r w:rsidRPr="00221A9C">
        <w:t>Recursos adicionales</w:t>
      </w:r>
    </w:p>
    <w:p w14:paraId="7D46B8F3" w14:textId="109B2743" w:rsidR="006226A3" w:rsidRDefault="00222969" w:rsidP="00D40D5E">
      <w:pPr>
        <w:pStyle w:val="IRISPageHeader"/>
      </w:pPr>
      <w:r>
        <w:t xml:space="preserve">Página </w:t>
      </w:r>
      <w:r w:rsidR="008B317A">
        <w:t>1</w:t>
      </w:r>
      <w:r w:rsidR="00E007C3">
        <w:t>0</w:t>
      </w:r>
      <w:r w:rsidR="006226A3">
        <w:t xml:space="preserve">: </w:t>
      </w:r>
      <w:r w:rsidRPr="00D40D5E">
        <w:t>Créditos</w:t>
      </w:r>
    </w:p>
    <w:p w14:paraId="416F99F8" w14:textId="6F8E48AD" w:rsidR="00AC1603" w:rsidRPr="00221A9C" w:rsidRDefault="006B6BB2" w:rsidP="00221A9C">
      <w:pPr>
        <w:pStyle w:val="IRISBullet"/>
      </w:pPr>
      <w:r w:rsidRPr="00221A9C">
        <w:t>E</w:t>
      </w:r>
      <w:r w:rsidRPr="00221A9C">
        <w:rPr>
          <w:rFonts w:eastAsia="FuturaStd-Book"/>
        </w:rPr>
        <w:t>xpertos en contenidos</w:t>
      </w:r>
    </w:p>
    <w:p w14:paraId="3CA8325A" w14:textId="22BC510B" w:rsidR="00447981" w:rsidRPr="00221A9C" w:rsidRDefault="001A3560" w:rsidP="00221A9C">
      <w:pPr>
        <w:pStyle w:val="IRISBullet"/>
      </w:pPr>
      <w:r w:rsidRPr="00221A9C">
        <w:t>Colaborador del contenido</w:t>
      </w:r>
    </w:p>
    <w:p w14:paraId="2F6C0A54" w14:textId="2B833488" w:rsidR="006B6BB2" w:rsidRPr="00221A9C" w:rsidRDefault="006B6BB2" w:rsidP="00221A9C">
      <w:pPr>
        <w:pStyle w:val="IRISBullet"/>
        <w:rPr>
          <w:rFonts w:eastAsia="FuturaStd-Book"/>
        </w:rPr>
      </w:pPr>
      <w:r w:rsidRPr="00221A9C">
        <w:t>D</w:t>
      </w:r>
      <w:r w:rsidRPr="00221A9C">
        <w:rPr>
          <w:rFonts w:eastAsia="FuturaStd-Book"/>
        </w:rPr>
        <w:t>esarrolladores de módulos</w:t>
      </w:r>
    </w:p>
    <w:p w14:paraId="60A41992" w14:textId="112E9C1D" w:rsidR="00266361" w:rsidRPr="00221A9C" w:rsidRDefault="006B6BB2" w:rsidP="00221A9C">
      <w:pPr>
        <w:pStyle w:val="IRISBullet"/>
      </w:pPr>
      <w:r w:rsidRPr="00221A9C">
        <w:t>E</w:t>
      </w:r>
      <w:r w:rsidRPr="00221A9C">
        <w:rPr>
          <w:rFonts w:eastAsia="FuturaStd-Book"/>
        </w:rPr>
        <w:t>quipo de producción de módulos</w:t>
      </w:r>
    </w:p>
    <w:p w14:paraId="7FDA0B6E" w14:textId="77777777" w:rsidR="00C86EEA" w:rsidRPr="00221A9C" w:rsidRDefault="00C86EEA" w:rsidP="00221A9C">
      <w:pPr>
        <w:pStyle w:val="IRISBullet"/>
        <w:rPr>
          <w:rFonts w:eastAsia="FuturaStd-Book"/>
        </w:rPr>
      </w:pPr>
      <w:r w:rsidRPr="00221A9C">
        <w:rPr>
          <w:rFonts w:eastAsia="FuturaStd-Book"/>
        </w:rPr>
        <w:t>Medios de comunicación</w:t>
      </w:r>
    </w:p>
    <w:p w14:paraId="61188688" w14:textId="3129E5C5" w:rsidR="00AC1603" w:rsidRDefault="003E1E6B" w:rsidP="00AC1603">
      <w:pPr>
        <w:pStyle w:val="IRISSectionHeading"/>
      </w:pPr>
      <w:r>
        <w:t>Resumen</w:t>
      </w:r>
    </w:p>
    <w:p w14:paraId="32FF3B53" w14:textId="51699FFC" w:rsidR="006B6BB2" w:rsidRPr="00221A9C" w:rsidRDefault="006B6BB2" w:rsidP="00221A9C">
      <w:pPr>
        <w:pStyle w:val="IRISBullet"/>
        <w:rPr>
          <w:rFonts w:eastAsia="FuturaStd-Book"/>
        </w:rPr>
      </w:pPr>
      <w:r w:rsidRPr="00221A9C">
        <w:t>Re</w:t>
      </w:r>
      <w:r w:rsidRPr="00221A9C">
        <w:rPr>
          <w:rFonts w:eastAsia="FuturaStd-Book"/>
        </w:rPr>
        <w:t>sumen del módulo</w:t>
      </w:r>
    </w:p>
    <w:p w14:paraId="5064CE21" w14:textId="77777777" w:rsidR="001A3560" w:rsidRPr="00221A9C" w:rsidRDefault="001A3560" w:rsidP="00221A9C">
      <w:pPr>
        <w:pStyle w:val="IRISBullet"/>
      </w:pPr>
      <w:r w:rsidRPr="00221A9C">
        <w:t>Procesar la información, Retener y recordar la información, Organizar el material y administrar el tiempo, Seleccionar, seguir y aplicar estrategias [tabla]</w:t>
      </w:r>
    </w:p>
    <w:p w14:paraId="4644B42F" w14:textId="77777777" w:rsidR="001A3560" w:rsidRPr="00221A9C" w:rsidRDefault="001A3560" w:rsidP="00221A9C">
      <w:pPr>
        <w:pStyle w:val="IRISBullet"/>
      </w:pPr>
      <w:r w:rsidRPr="00221A9C">
        <w:t>Repase sus respuestas u opiniones iniciales</w:t>
      </w:r>
    </w:p>
    <w:p w14:paraId="212B4575" w14:textId="600860F1" w:rsidR="0090350A" w:rsidRDefault="0090350A" w:rsidP="00974E98">
      <w:pPr>
        <w:pStyle w:val="IRISBullet"/>
        <w:numPr>
          <w:ilvl w:val="0"/>
          <w:numId w:val="0"/>
        </w:num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6422" w:rsidRPr="006A6422" w14:paraId="565200FF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506A5FD" w14:textId="74BDCFEA" w:rsidR="0090350A" w:rsidRPr="006A6422" w:rsidRDefault="0090350A" w:rsidP="008A469C">
            <w:pPr>
              <w:ind w:right="46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3E1E6B"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B1095DC" w14:textId="77777777" w:rsidR="0090350A" w:rsidRPr="006A6422" w:rsidRDefault="0090350A" w:rsidP="008A469C">
            <w:pPr>
              <w:ind w:right="4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ED6516F" w14:textId="306B7A47" w:rsidR="0090350A" w:rsidRDefault="003E1E6B" w:rsidP="0090350A">
      <w:pPr>
        <w:pStyle w:val="IRISSectionHeading"/>
      </w:pPr>
      <w:r>
        <w:t>Evaluación</w:t>
      </w:r>
    </w:p>
    <w:p w14:paraId="1FFB5CF7" w14:textId="316FF9C9" w:rsidR="0090350A" w:rsidRPr="003E1E6B" w:rsidRDefault="003E1E6B" w:rsidP="003E1E6B">
      <w:pPr>
        <w:pStyle w:val="IRISBullet"/>
        <w:rPr>
          <w:rFonts w:eastAsia="FuturaStd-Book"/>
        </w:rPr>
      </w:pPr>
      <w:r>
        <w:t>R</w:t>
      </w:r>
      <w:r w:rsidRPr="00FA6F17">
        <w:rPr>
          <w:rFonts w:eastAsia="FuturaStd-Book"/>
        </w:rPr>
        <w:t>esponda a las preguntas numeradas</w:t>
      </w:r>
    </w:p>
    <w:p w14:paraId="60F8A9E7" w14:textId="77777777" w:rsidR="00DB20EC" w:rsidRDefault="00DB20EC" w:rsidP="005B3BEE">
      <w:pPr>
        <w:pStyle w:val="IRISBullet"/>
        <w:numPr>
          <w:ilvl w:val="0"/>
          <w:numId w:val="0"/>
        </w:num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A6422" w:rsidRPr="006A6422" w14:paraId="2C757B3E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4708589" w14:textId="1C50EE7F" w:rsidR="0090350A" w:rsidRPr="006A6422" w:rsidRDefault="0090350A" w:rsidP="008A469C">
            <w:pPr>
              <w:ind w:right="460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</w:t>
            </w:r>
            <w:r w:rsidR="003E1E6B"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A</w:t>
            </w:r>
            <w:r w:rsidRPr="006A6422">
              <w:rPr>
                <w:rFonts w:ascii="Arial" w:eastAsia="FuturaStd-Book" w:hAnsi="Arial" w:cs="Arial"/>
                <w:color w:val="000000" w:themeColor="text1"/>
                <w:lang w:bidi="en-US"/>
              </w:rPr>
              <w:t>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156DD52" w14:textId="77777777" w:rsidR="0090350A" w:rsidRPr="006A6422" w:rsidRDefault="0090350A" w:rsidP="008A469C">
            <w:pPr>
              <w:ind w:right="4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85B6A7C" w14:textId="2C078DB5" w:rsidR="0090350A" w:rsidRPr="00221A9C" w:rsidRDefault="0090350A" w:rsidP="00AA3E81">
      <w:pPr>
        <w:pStyle w:val="IRISBullet"/>
        <w:numPr>
          <w:ilvl w:val="0"/>
          <w:numId w:val="0"/>
        </w:numPr>
        <w:rPr>
          <w:rFonts w:eastAsia="FuturaStd-Book"/>
        </w:rPr>
      </w:pPr>
    </w:p>
    <w:sectPr w:rsidR="0090350A" w:rsidRPr="00221A9C" w:rsidSect="00754E83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E1411" w14:textId="77777777" w:rsidR="005A7E47" w:rsidRDefault="005A7E47" w:rsidP="00B00A09">
      <w:r>
        <w:separator/>
      </w:r>
    </w:p>
  </w:endnote>
  <w:endnote w:type="continuationSeparator" w:id="0">
    <w:p w14:paraId="74A6CDB6" w14:textId="77777777" w:rsidR="005A7E47" w:rsidRDefault="005A7E47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34718270"/>
      <w:docPartObj>
        <w:docPartGallery w:val="Page Numbers (Bottom of Page)"/>
        <w:docPartUnique/>
      </w:docPartObj>
    </w:sdtPr>
    <w:sdtContent>
      <w:p w14:paraId="20766D77" w14:textId="3F874486" w:rsidR="00754E83" w:rsidRDefault="00754E83" w:rsidP="00B005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17458262"/>
      <w:docPartObj>
        <w:docPartGallery w:val="Page Numbers (Bottom of Page)"/>
        <w:docPartUnique/>
      </w:docPartObj>
    </w:sdtPr>
    <w:sdtContent>
      <w:p w14:paraId="02429C4E" w14:textId="68C53526" w:rsidR="008C2F89" w:rsidRDefault="008C2F89" w:rsidP="00754E8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346F3F" w14:textId="77777777" w:rsidR="008C2F89" w:rsidRDefault="008C2F89" w:rsidP="008C2F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11975024"/>
      <w:docPartObj>
        <w:docPartGallery w:val="Page Numbers (Bottom of Page)"/>
        <w:docPartUnique/>
      </w:docPartObj>
    </w:sdtPr>
    <w:sdtContent>
      <w:p w14:paraId="3E31EBFF" w14:textId="08345502" w:rsidR="008C2F89" w:rsidRDefault="008C2F89" w:rsidP="00B005D4">
        <w:pPr>
          <w:pStyle w:val="Footer"/>
          <w:framePr w:wrap="none" w:vAnchor="text" w:hAnchor="margin" w:xAlign="right" w:y="1"/>
          <w:rPr>
            <w:rStyle w:val="PageNumber"/>
          </w:rPr>
        </w:pPr>
        <w:r w:rsidRPr="008C2F8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8C2F89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8C2F8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8C2F89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8C2F8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8B729ED" w14:textId="66DF3F4B" w:rsidR="002F341C" w:rsidRPr="00D511B4" w:rsidRDefault="008C2F89" w:rsidP="002F341C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34BF12" wp14:editId="75B80F2D">
              <wp:simplePos x="0" y="0"/>
              <wp:positionH relativeFrom="column">
                <wp:posOffset>-109660</wp:posOffset>
              </wp:positionH>
              <wp:positionV relativeFrom="paragraph">
                <wp:posOffset>-58420</wp:posOffset>
              </wp:positionV>
              <wp:extent cx="7075170" cy="0"/>
              <wp:effectExtent l="0" t="0" r="11430" b="12700"/>
              <wp:wrapNone/>
              <wp:docPr id="1007782727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68A1F6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5pt,-4.6pt" to="548.45pt,-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uv8LOe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="002F341C" w:rsidRPr="00D511B4">
      <w:rPr>
        <w:rFonts w:ascii="Arial" w:hAnsi="Arial" w:cs="Arial"/>
        <w:sz w:val="20"/>
        <w:szCs w:val="20"/>
      </w:rPr>
      <w:t>iris.peabody.vanderbilt.edu</w:t>
    </w:r>
    <w:r w:rsidR="002F341C">
      <w:rPr>
        <w:rFonts w:ascii="Arial" w:hAnsi="Arial" w:cs="Arial"/>
        <w:sz w:val="20"/>
        <w:szCs w:val="20"/>
      </w:rPr>
      <w:tab/>
    </w:r>
    <w:r w:rsidR="002F341C">
      <w:rPr>
        <w:rFonts w:ascii="Arial" w:hAnsi="Arial" w:cs="Arial"/>
        <w:sz w:val="20"/>
        <w:szCs w:val="20"/>
      </w:rPr>
      <w:tab/>
    </w:r>
  </w:p>
  <w:p w14:paraId="7A1092DC" w14:textId="7199C8E2" w:rsidR="006B571A" w:rsidRDefault="006B57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1560357"/>
      <w:docPartObj>
        <w:docPartGallery w:val="Page Numbers (Bottom of Page)"/>
        <w:docPartUnique/>
      </w:docPartObj>
    </w:sdtPr>
    <w:sdtContent>
      <w:p w14:paraId="5E8794F7" w14:textId="2B1F23DF" w:rsidR="00754E83" w:rsidRDefault="00754E83" w:rsidP="00754E83">
        <w:pPr>
          <w:pStyle w:val="Footer"/>
          <w:framePr w:wrap="none" w:vAnchor="text" w:hAnchor="margin" w:xAlign="right" w:y="86"/>
          <w:rPr>
            <w:rStyle w:val="PageNumber"/>
          </w:rPr>
        </w:pPr>
        <w:r w:rsidRPr="00754E8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754E8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754E8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754E83">
          <w:rPr>
            <w:rStyle w:val="PageNumber"/>
            <w:rFonts w:ascii="Arial" w:hAnsi="Arial" w:cs="Arial"/>
            <w:noProof/>
            <w:sz w:val="20"/>
            <w:szCs w:val="20"/>
          </w:rPr>
          <w:t>8</w:t>
        </w:r>
        <w:r w:rsidRPr="00754E8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6F0FA3A3" w14:textId="2ADA4DCE" w:rsidR="007641A3" w:rsidRDefault="00754E83" w:rsidP="00754E83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9D6E0" wp14:editId="245B2627">
              <wp:simplePos x="0" y="0"/>
              <wp:positionH relativeFrom="column">
                <wp:posOffset>-118110</wp:posOffset>
              </wp:positionH>
              <wp:positionV relativeFrom="paragraph">
                <wp:posOffset>-2540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323544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-.2pt" to="547.8pt,-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Crce6U3wAAAA0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0CB9D1D7" wp14:editId="4CF9C082">
          <wp:simplePos x="0" y="0"/>
          <wp:positionH relativeFrom="column">
            <wp:posOffset>375285</wp:posOffset>
          </wp:positionH>
          <wp:positionV relativeFrom="paragraph">
            <wp:posOffset>156845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7A405AE1" wp14:editId="425B8B3F">
          <wp:simplePos x="0" y="0"/>
          <wp:positionH relativeFrom="column">
            <wp:posOffset>-130175</wp:posOffset>
          </wp:positionH>
          <wp:positionV relativeFrom="paragraph">
            <wp:posOffset>77470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064B52C5" wp14:editId="45936376">
          <wp:simplePos x="0" y="0"/>
          <wp:positionH relativeFrom="column">
            <wp:posOffset>1367155</wp:posOffset>
          </wp:positionH>
          <wp:positionV relativeFrom="paragraph">
            <wp:posOffset>77470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55FA15" wp14:editId="4AD0C4C4">
              <wp:simplePos x="0" y="0"/>
              <wp:positionH relativeFrom="column">
                <wp:posOffset>1898845</wp:posOffset>
              </wp:positionH>
              <wp:positionV relativeFrom="paragraph">
                <wp:posOffset>44450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2A7E1E" w14:textId="77777777" w:rsidR="00754E83" w:rsidRPr="009906A4" w:rsidRDefault="00754E83" w:rsidP="00754E83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9906A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904</w:t>
                          </w:r>
                          <w:r w:rsidRPr="009906A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  <w:p w14:paraId="37352961" w14:textId="77777777" w:rsidR="00754E83" w:rsidRPr="009906A4" w:rsidRDefault="00754E83" w:rsidP="00754E83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55FA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5pt;margin-top:3.5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" filled="f" stroked="f" strokeweight=".5pt">
              <v:textbox>
                <w:txbxContent>
                  <w:p w14:paraId="562A7E1E" w14:textId="77777777" w:rsidR="00754E83" w:rsidRPr="009906A4" w:rsidRDefault="00754E83" w:rsidP="00754E83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9906A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904</w:t>
                    </w:r>
                    <w:r w:rsidRPr="009906A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  <w:p w14:paraId="37352961" w14:textId="77777777" w:rsidR="00754E83" w:rsidRPr="009906A4" w:rsidRDefault="00754E83" w:rsidP="00754E83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95DE" w14:textId="77777777" w:rsidR="005A7E47" w:rsidRDefault="005A7E47" w:rsidP="00B00A09">
      <w:r>
        <w:separator/>
      </w:r>
    </w:p>
  </w:footnote>
  <w:footnote w:type="continuationSeparator" w:id="0">
    <w:p w14:paraId="5EF3785B" w14:textId="77777777" w:rsidR="005A7E47" w:rsidRDefault="005A7E47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9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1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071DAA"/>
    <w:multiLevelType w:val="multilevel"/>
    <w:tmpl w:val="17A80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6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0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244957"/>
    <w:multiLevelType w:val="hybridMultilevel"/>
    <w:tmpl w:val="D832AB5A"/>
    <w:lvl w:ilvl="0" w:tplc="3774AB10">
      <w:numFmt w:val="bullet"/>
      <w:pStyle w:val="IRISPageHeader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4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1F95179"/>
    <w:multiLevelType w:val="hybridMultilevel"/>
    <w:tmpl w:val="9E50F392"/>
    <w:lvl w:ilvl="0" w:tplc="2F122988">
      <w:numFmt w:val="bullet"/>
      <w:lvlText w:val="•"/>
      <w:lvlJc w:val="left"/>
      <w:pPr>
        <w:ind w:left="992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2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BC362CB"/>
    <w:multiLevelType w:val="hybridMultilevel"/>
    <w:tmpl w:val="B4CE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1"/>
  </w:num>
  <w:num w:numId="2" w16cid:durableId="1876308458">
    <w:abstractNumId w:val="15"/>
  </w:num>
  <w:num w:numId="3" w16cid:durableId="1943806237">
    <w:abstractNumId w:val="1"/>
  </w:num>
  <w:num w:numId="4" w16cid:durableId="174616430">
    <w:abstractNumId w:val="43"/>
  </w:num>
  <w:num w:numId="5" w16cid:durableId="525557834">
    <w:abstractNumId w:val="28"/>
  </w:num>
  <w:num w:numId="6" w16cid:durableId="559093578">
    <w:abstractNumId w:val="5"/>
  </w:num>
  <w:num w:numId="7" w16cid:durableId="1875193748">
    <w:abstractNumId w:val="62"/>
  </w:num>
  <w:num w:numId="8" w16cid:durableId="871963574">
    <w:abstractNumId w:val="27"/>
  </w:num>
  <w:num w:numId="9" w16cid:durableId="592469906">
    <w:abstractNumId w:val="38"/>
  </w:num>
  <w:num w:numId="10" w16cid:durableId="823467221">
    <w:abstractNumId w:val="3"/>
  </w:num>
  <w:num w:numId="11" w16cid:durableId="811481777">
    <w:abstractNumId w:val="16"/>
  </w:num>
  <w:num w:numId="12" w16cid:durableId="1336835277">
    <w:abstractNumId w:val="4"/>
  </w:num>
  <w:num w:numId="13" w16cid:durableId="725104121">
    <w:abstractNumId w:val="14"/>
  </w:num>
  <w:num w:numId="14" w16cid:durableId="1113480588">
    <w:abstractNumId w:val="7"/>
  </w:num>
  <w:num w:numId="15" w16cid:durableId="1573739672">
    <w:abstractNumId w:val="37"/>
  </w:num>
  <w:num w:numId="16" w16cid:durableId="1522428092">
    <w:abstractNumId w:val="19"/>
  </w:num>
  <w:num w:numId="17" w16cid:durableId="110706292">
    <w:abstractNumId w:val="0"/>
  </w:num>
  <w:num w:numId="18" w16cid:durableId="1927568579">
    <w:abstractNumId w:val="54"/>
  </w:num>
  <w:num w:numId="19" w16cid:durableId="2050375089">
    <w:abstractNumId w:val="58"/>
  </w:num>
  <w:num w:numId="20" w16cid:durableId="1550267240">
    <w:abstractNumId w:val="34"/>
  </w:num>
  <w:num w:numId="21" w16cid:durableId="607351760">
    <w:abstractNumId w:val="30"/>
  </w:num>
  <w:num w:numId="22" w16cid:durableId="1060441444">
    <w:abstractNumId w:val="46"/>
  </w:num>
  <w:num w:numId="23" w16cid:durableId="363140322">
    <w:abstractNumId w:val="53"/>
  </w:num>
  <w:num w:numId="24" w16cid:durableId="101416750">
    <w:abstractNumId w:val="50"/>
  </w:num>
  <w:num w:numId="25" w16cid:durableId="400910284">
    <w:abstractNumId w:val="8"/>
  </w:num>
  <w:num w:numId="26" w16cid:durableId="1166287178">
    <w:abstractNumId w:val="2"/>
  </w:num>
  <w:num w:numId="27" w16cid:durableId="840854435">
    <w:abstractNumId w:val="39"/>
  </w:num>
  <w:num w:numId="28" w16cid:durableId="2066950094">
    <w:abstractNumId w:val="35"/>
  </w:num>
  <w:num w:numId="29" w16cid:durableId="660623214">
    <w:abstractNumId w:val="41"/>
  </w:num>
  <w:num w:numId="30" w16cid:durableId="385376388">
    <w:abstractNumId w:val="29"/>
  </w:num>
  <w:num w:numId="31" w16cid:durableId="242957119">
    <w:abstractNumId w:val="22"/>
  </w:num>
  <w:num w:numId="32" w16cid:durableId="1270040973">
    <w:abstractNumId w:val="24"/>
  </w:num>
  <w:num w:numId="33" w16cid:durableId="1608925949">
    <w:abstractNumId w:val="42"/>
  </w:num>
  <w:num w:numId="34" w16cid:durableId="490828923">
    <w:abstractNumId w:val="26"/>
  </w:num>
  <w:num w:numId="35" w16cid:durableId="841893311">
    <w:abstractNumId w:val="59"/>
  </w:num>
  <w:num w:numId="36" w16cid:durableId="341056041">
    <w:abstractNumId w:val="6"/>
  </w:num>
  <w:num w:numId="37" w16cid:durableId="57897234">
    <w:abstractNumId w:val="13"/>
  </w:num>
  <w:num w:numId="38" w16cid:durableId="1570455783">
    <w:abstractNumId w:val="18"/>
  </w:num>
  <w:num w:numId="39" w16cid:durableId="1281379761">
    <w:abstractNumId w:val="12"/>
  </w:num>
  <w:num w:numId="40" w16cid:durableId="1308169420">
    <w:abstractNumId w:val="61"/>
  </w:num>
  <w:num w:numId="41" w16cid:durableId="2033916703">
    <w:abstractNumId w:val="10"/>
  </w:num>
  <w:num w:numId="42" w16cid:durableId="338310137">
    <w:abstractNumId w:val="47"/>
  </w:num>
  <w:num w:numId="43" w16cid:durableId="1391999227">
    <w:abstractNumId w:val="40"/>
  </w:num>
  <w:num w:numId="44" w16cid:durableId="462432226">
    <w:abstractNumId w:val="45"/>
  </w:num>
  <w:num w:numId="45" w16cid:durableId="295067006">
    <w:abstractNumId w:val="17"/>
  </w:num>
  <w:num w:numId="46" w16cid:durableId="2134401463">
    <w:abstractNumId w:val="44"/>
  </w:num>
  <w:num w:numId="47" w16cid:durableId="1426532146">
    <w:abstractNumId w:val="20"/>
  </w:num>
  <w:num w:numId="48" w16cid:durableId="699161990">
    <w:abstractNumId w:val="23"/>
  </w:num>
  <w:num w:numId="49" w16cid:durableId="125658249">
    <w:abstractNumId w:val="57"/>
  </w:num>
  <w:num w:numId="50" w16cid:durableId="791023706">
    <w:abstractNumId w:val="55"/>
  </w:num>
  <w:num w:numId="51" w16cid:durableId="1317759543">
    <w:abstractNumId w:val="33"/>
  </w:num>
  <w:num w:numId="52" w16cid:durableId="940189105">
    <w:abstractNumId w:val="9"/>
  </w:num>
  <w:num w:numId="53" w16cid:durableId="610092072">
    <w:abstractNumId w:val="36"/>
  </w:num>
  <w:num w:numId="54" w16cid:durableId="968167558">
    <w:abstractNumId w:val="60"/>
  </w:num>
  <w:num w:numId="55" w16cid:durableId="2060087690">
    <w:abstractNumId w:val="31"/>
  </w:num>
  <w:num w:numId="56" w16cid:durableId="142818184">
    <w:abstractNumId w:val="48"/>
  </w:num>
  <w:num w:numId="57" w16cid:durableId="1767533598">
    <w:abstractNumId w:val="21"/>
  </w:num>
  <w:num w:numId="58" w16cid:durableId="144706962">
    <w:abstractNumId w:val="52"/>
  </w:num>
  <w:num w:numId="59" w16cid:durableId="1657102512">
    <w:abstractNumId w:val="25"/>
  </w:num>
  <w:num w:numId="60" w16cid:durableId="1501703190">
    <w:abstractNumId w:val="49"/>
  </w:num>
  <w:num w:numId="61" w16cid:durableId="700324330">
    <w:abstractNumId w:val="56"/>
  </w:num>
  <w:num w:numId="62" w16cid:durableId="566039836">
    <w:abstractNumId w:val="32"/>
  </w:num>
  <w:num w:numId="63" w16cid:durableId="1188720389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140DD"/>
    <w:rsid w:val="00030DEE"/>
    <w:rsid w:val="00031DCD"/>
    <w:rsid w:val="000356C1"/>
    <w:rsid w:val="00041041"/>
    <w:rsid w:val="000466A7"/>
    <w:rsid w:val="00050EEF"/>
    <w:rsid w:val="000538C0"/>
    <w:rsid w:val="000667D2"/>
    <w:rsid w:val="00074A30"/>
    <w:rsid w:val="00084030"/>
    <w:rsid w:val="000851A6"/>
    <w:rsid w:val="00087A66"/>
    <w:rsid w:val="000A4C81"/>
    <w:rsid w:val="000B09C4"/>
    <w:rsid w:val="000C2DFD"/>
    <w:rsid w:val="000C4EA4"/>
    <w:rsid w:val="000E2767"/>
    <w:rsid w:val="000E4B7D"/>
    <w:rsid w:val="000F1B58"/>
    <w:rsid w:val="000F3034"/>
    <w:rsid w:val="00101A87"/>
    <w:rsid w:val="00101C48"/>
    <w:rsid w:val="00104C6A"/>
    <w:rsid w:val="001057C6"/>
    <w:rsid w:val="00110D8F"/>
    <w:rsid w:val="00116136"/>
    <w:rsid w:val="00121534"/>
    <w:rsid w:val="00121B89"/>
    <w:rsid w:val="00140D58"/>
    <w:rsid w:val="001514C8"/>
    <w:rsid w:val="00161479"/>
    <w:rsid w:val="00163DBA"/>
    <w:rsid w:val="00192208"/>
    <w:rsid w:val="001A3560"/>
    <w:rsid w:val="001A7657"/>
    <w:rsid w:val="001B16BE"/>
    <w:rsid w:val="001B1DD9"/>
    <w:rsid w:val="001B334D"/>
    <w:rsid w:val="001B3A65"/>
    <w:rsid w:val="001B452B"/>
    <w:rsid w:val="001D2BE8"/>
    <w:rsid w:val="001E1D3A"/>
    <w:rsid w:val="001F4D8F"/>
    <w:rsid w:val="00201477"/>
    <w:rsid w:val="002038DB"/>
    <w:rsid w:val="00212786"/>
    <w:rsid w:val="00221A9C"/>
    <w:rsid w:val="00222969"/>
    <w:rsid w:val="00222DB4"/>
    <w:rsid w:val="00223505"/>
    <w:rsid w:val="00223C23"/>
    <w:rsid w:val="0023479A"/>
    <w:rsid w:val="00246245"/>
    <w:rsid w:val="00251C8D"/>
    <w:rsid w:val="00255909"/>
    <w:rsid w:val="00255CCD"/>
    <w:rsid w:val="00257F70"/>
    <w:rsid w:val="00263369"/>
    <w:rsid w:val="00263FC6"/>
    <w:rsid w:val="00266361"/>
    <w:rsid w:val="002668A7"/>
    <w:rsid w:val="0027254E"/>
    <w:rsid w:val="0027741B"/>
    <w:rsid w:val="00280EC1"/>
    <w:rsid w:val="00291A80"/>
    <w:rsid w:val="00294459"/>
    <w:rsid w:val="002A55F4"/>
    <w:rsid w:val="002D4750"/>
    <w:rsid w:val="002D6714"/>
    <w:rsid w:val="002E4692"/>
    <w:rsid w:val="002E4F99"/>
    <w:rsid w:val="002F12FC"/>
    <w:rsid w:val="002F1BC4"/>
    <w:rsid w:val="002F341C"/>
    <w:rsid w:val="002F3802"/>
    <w:rsid w:val="002F7498"/>
    <w:rsid w:val="002F7B2C"/>
    <w:rsid w:val="00302383"/>
    <w:rsid w:val="00303072"/>
    <w:rsid w:val="003158E8"/>
    <w:rsid w:val="00330BA2"/>
    <w:rsid w:val="00336B85"/>
    <w:rsid w:val="00337AAC"/>
    <w:rsid w:val="003428E1"/>
    <w:rsid w:val="00347FFA"/>
    <w:rsid w:val="003511DF"/>
    <w:rsid w:val="00367FB2"/>
    <w:rsid w:val="0037616A"/>
    <w:rsid w:val="003A2205"/>
    <w:rsid w:val="003B6830"/>
    <w:rsid w:val="003C3381"/>
    <w:rsid w:val="003C5439"/>
    <w:rsid w:val="003D5AD8"/>
    <w:rsid w:val="003E1E6B"/>
    <w:rsid w:val="003E4B20"/>
    <w:rsid w:val="003F65F9"/>
    <w:rsid w:val="003F7126"/>
    <w:rsid w:val="00421C5A"/>
    <w:rsid w:val="00426ECA"/>
    <w:rsid w:val="00432555"/>
    <w:rsid w:val="00437288"/>
    <w:rsid w:val="00437785"/>
    <w:rsid w:val="00445F70"/>
    <w:rsid w:val="00447981"/>
    <w:rsid w:val="00451820"/>
    <w:rsid w:val="00463E60"/>
    <w:rsid w:val="00464016"/>
    <w:rsid w:val="004648BB"/>
    <w:rsid w:val="00467CBC"/>
    <w:rsid w:val="00470908"/>
    <w:rsid w:val="0047536A"/>
    <w:rsid w:val="00477AD6"/>
    <w:rsid w:val="00486E47"/>
    <w:rsid w:val="00492F03"/>
    <w:rsid w:val="00497E23"/>
    <w:rsid w:val="004A1F69"/>
    <w:rsid w:val="004A39F4"/>
    <w:rsid w:val="004B7F20"/>
    <w:rsid w:val="004C5294"/>
    <w:rsid w:val="004D113A"/>
    <w:rsid w:val="004D1E63"/>
    <w:rsid w:val="004D5327"/>
    <w:rsid w:val="004D53BD"/>
    <w:rsid w:val="004D73AA"/>
    <w:rsid w:val="004E4ADD"/>
    <w:rsid w:val="004F7343"/>
    <w:rsid w:val="004F7645"/>
    <w:rsid w:val="005063A6"/>
    <w:rsid w:val="00515A1E"/>
    <w:rsid w:val="00523F07"/>
    <w:rsid w:val="00536B37"/>
    <w:rsid w:val="00536E97"/>
    <w:rsid w:val="00556286"/>
    <w:rsid w:val="00562666"/>
    <w:rsid w:val="00563208"/>
    <w:rsid w:val="00564635"/>
    <w:rsid w:val="00584BA1"/>
    <w:rsid w:val="00586387"/>
    <w:rsid w:val="00592566"/>
    <w:rsid w:val="005A7E47"/>
    <w:rsid w:val="005B7694"/>
    <w:rsid w:val="005C5CB6"/>
    <w:rsid w:val="005C628D"/>
    <w:rsid w:val="005D13D5"/>
    <w:rsid w:val="005D3466"/>
    <w:rsid w:val="005E4134"/>
    <w:rsid w:val="005E4FEF"/>
    <w:rsid w:val="005E5EE1"/>
    <w:rsid w:val="005E71A1"/>
    <w:rsid w:val="005F3597"/>
    <w:rsid w:val="00600F4E"/>
    <w:rsid w:val="00601AC3"/>
    <w:rsid w:val="0060614F"/>
    <w:rsid w:val="00606B3F"/>
    <w:rsid w:val="006104C9"/>
    <w:rsid w:val="00611D68"/>
    <w:rsid w:val="006204AB"/>
    <w:rsid w:val="006226A3"/>
    <w:rsid w:val="0062726E"/>
    <w:rsid w:val="00634BFE"/>
    <w:rsid w:val="006361CC"/>
    <w:rsid w:val="00637384"/>
    <w:rsid w:val="00642F40"/>
    <w:rsid w:val="00680BD5"/>
    <w:rsid w:val="00684613"/>
    <w:rsid w:val="00695514"/>
    <w:rsid w:val="006A6077"/>
    <w:rsid w:val="006A6422"/>
    <w:rsid w:val="006B571A"/>
    <w:rsid w:val="006B66CB"/>
    <w:rsid w:val="006B6BB2"/>
    <w:rsid w:val="006C4F4D"/>
    <w:rsid w:val="006C657E"/>
    <w:rsid w:val="006C741D"/>
    <w:rsid w:val="006E535B"/>
    <w:rsid w:val="006F6C0B"/>
    <w:rsid w:val="006F727A"/>
    <w:rsid w:val="00704658"/>
    <w:rsid w:val="0072036C"/>
    <w:rsid w:val="00725B35"/>
    <w:rsid w:val="0072705B"/>
    <w:rsid w:val="00741179"/>
    <w:rsid w:val="00743A23"/>
    <w:rsid w:val="00745AC9"/>
    <w:rsid w:val="007462AF"/>
    <w:rsid w:val="00751DAB"/>
    <w:rsid w:val="00754E83"/>
    <w:rsid w:val="007565DC"/>
    <w:rsid w:val="007641A3"/>
    <w:rsid w:val="007707D6"/>
    <w:rsid w:val="0078099E"/>
    <w:rsid w:val="0078325E"/>
    <w:rsid w:val="00783F24"/>
    <w:rsid w:val="0078542A"/>
    <w:rsid w:val="00797B93"/>
    <w:rsid w:val="007C2D5F"/>
    <w:rsid w:val="007C6402"/>
    <w:rsid w:val="007C7047"/>
    <w:rsid w:val="007D50A3"/>
    <w:rsid w:val="007E624C"/>
    <w:rsid w:val="007E6C59"/>
    <w:rsid w:val="00803565"/>
    <w:rsid w:val="00810E3A"/>
    <w:rsid w:val="008226D7"/>
    <w:rsid w:val="0082577A"/>
    <w:rsid w:val="00844788"/>
    <w:rsid w:val="008671E0"/>
    <w:rsid w:val="00870FC2"/>
    <w:rsid w:val="008874E2"/>
    <w:rsid w:val="008B317A"/>
    <w:rsid w:val="008C0B33"/>
    <w:rsid w:val="008C2F89"/>
    <w:rsid w:val="008C6B11"/>
    <w:rsid w:val="008E3351"/>
    <w:rsid w:val="008F148B"/>
    <w:rsid w:val="008F2FEC"/>
    <w:rsid w:val="008F359D"/>
    <w:rsid w:val="0090350A"/>
    <w:rsid w:val="00920E5E"/>
    <w:rsid w:val="00921B5F"/>
    <w:rsid w:val="0092209B"/>
    <w:rsid w:val="00923A67"/>
    <w:rsid w:val="00933501"/>
    <w:rsid w:val="00940F1B"/>
    <w:rsid w:val="00955458"/>
    <w:rsid w:val="009679BF"/>
    <w:rsid w:val="00974E98"/>
    <w:rsid w:val="009874AF"/>
    <w:rsid w:val="009B0397"/>
    <w:rsid w:val="009B1188"/>
    <w:rsid w:val="009C3958"/>
    <w:rsid w:val="009C6066"/>
    <w:rsid w:val="009D7320"/>
    <w:rsid w:val="009F2F0C"/>
    <w:rsid w:val="00A014FC"/>
    <w:rsid w:val="00A02DBE"/>
    <w:rsid w:val="00A076B9"/>
    <w:rsid w:val="00A2038E"/>
    <w:rsid w:val="00A22932"/>
    <w:rsid w:val="00A24A1D"/>
    <w:rsid w:val="00A33B2E"/>
    <w:rsid w:val="00A33CBA"/>
    <w:rsid w:val="00A3740B"/>
    <w:rsid w:val="00A40020"/>
    <w:rsid w:val="00A47AA8"/>
    <w:rsid w:val="00A6568E"/>
    <w:rsid w:val="00A719C1"/>
    <w:rsid w:val="00A75142"/>
    <w:rsid w:val="00AA3E81"/>
    <w:rsid w:val="00AA586E"/>
    <w:rsid w:val="00AA699A"/>
    <w:rsid w:val="00AB67AD"/>
    <w:rsid w:val="00AC1603"/>
    <w:rsid w:val="00AD10E8"/>
    <w:rsid w:val="00AE02B6"/>
    <w:rsid w:val="00AE06A2"/>
    <w:rsid w:val="00AE56B3"/>
    <w:rsid w:val="00AF36D2"/>
    <w:rsid w:val="00B00A09"/>
    <w:rsid w:val="00B10C72"/>
    <w:rsid w:val="00B15BE9"/>
    <w:rsid w:val="00B175D8"/>
    <w:rsid w:val="00B3061F"/>
    <w:rsid w:val="00B4122B"/>
    <w:rsid w:val="00B52D45"/>
    <w:rsid w:val="00B54417"/>
    <w:rsid w:val="00B548C4"/>
    <w:rsid w:val="00B6454F"/>
    <w:rsid w:val="00B733E0"/>
    <w:rsid w:val="00BB3560"/>
    <w:rsid w:val="00BD1A55"/>
    <w:rsid w:val="00BD40AB"/>
    <w:rsid w:val="00BE28C7"/>
    <w:rsid w:val="00C2473B"/>
    <w:rsid w:val="00C25B23"/>
    <w:rsid w:val="00C27B77"/>
    <w:rsid w:val="00C53335"/>
    <w:rsid w:val="00C7298F"/>
    <w:rsid w:val="00C72AF7"/>
    <w:rsid w:val="00C85A5A"/>
    <w:rsid w:val="00C86EEA"/>
    <w:rsid w:val="00CA0AA1"/>
    <w:rsid w:val="00CA2814"/>
    <w:rsid w:val="00CB23F5"/>
    <w:rsid w:val="00CB294A"/>
    <w:rsid w:val="00CB4632"/>
    <w:rsid w:val="00CC30AE"/>
    <w:rsid w:val="00CD0EBA"/>
    <w:rsid w:val="00CD732B"/>
    <w:rsid w:val="00CE02FB"/>
    <w:rsid w:val="00D141C2"/>
    <w:rsid w:val="00D1611C"/>
    <w:rsid w:val="00D40D5E"/>
    <w:rsid w:val="00D43F3F"/>
    <w:rsid w:val="00D46437"/>
    <w:rsid w:val="00D50C97"/>
    <w:rsid w:val="00D511B4"/>
    <w:rsid w:val="00D527B3"/>
    <w:rsid w:val="00D708DE"/>
    <w:rsid w:val="00D75B5B"/>
    <w:rsid w:val="00DB20EC"/>
    <w:rsid w:val="00DC0E40"/>
    <w:rsid w:val="00DC1806"/>
    <w:rsid w:val="00DD645A"/>
    <w:rsid w:val="00DF0237"/>
    <w:rsid w:val="00DF18F9"/>
    <w:rsid w:val="00DF2081"/>
    <w:rsid w:val="00DF252C"/>
    <w:rsid w:val="00E007C3"/>
    <w:rsid w:val="00E0517E"/>
    <w:rsid w:val="00E06EEE"/>
    <w:rsid w:val="00E114DE"/>
    <w:rsid w:val="00E15954"/>
    <w:rsid w:val="00E27287"/>
    <w:rsid w:val="00E5160F"/>
    <w:rsid w:val="00E8036A"/>
    <w:rsid w:val="00E91E73"/>
    <w:rsid w:val="00E941BB"/>
    <w:rsid w:val="00E943F2"/>
    <w:rsid w:val="00E971D2"/>
    <w:rsid w:val="00EA088E"/>
    <w:rsid w:val="00EA6459"/>
    <w:rsid w:val="00EA799A"/>
    <w:rsid w:val="00EB6F89"/>
    <w:rsid w:val="00EC302B"/>
    <w:rsid w:val="00EC50ED"/>
    <w:rsid w:val="00ED27B3"/>
    <w:rsid w:val="00F112A0"/>
    <w:rsid w:val="00F11AC3"/>
    <w:rsid w:val="00F16951"/>
    <w:rsid w:val="00F2596D"/>
    <w:rsid w:val="00F27640"/>
    <w:rsid w:val="00F31DDD"/>
    <w:rsid w:val="00F4062A"/>
    <w:rsid w:val="00F41F66"/>
    <w:rsid w:val="00F52CC5"/>
    <w:rsid w:val="00F5572C"/>
    <w:rsid w:val="00F65981"/>
    <w:rsid w:val="00F71572"/>
    <w:rsid w:val="00F719BC"/>
    <w:rsid w:val="00F8221E"/>
    <w:rsid w:val="00F8298E"/>
    <w:rsid w:val="00F82EDB"/>
    <w:rsid w:val="00F944B7"/>
    <w:rsid w:val="00FA26B2"/>
    <w:rsid w:val="00FA71C5"/>
    <w:rsid w:val="00FB2545"/>
    <w:rsid w:val="00FB61D1"/>
    <w:rsid w:val="00FC63E2"/>
    <w:rsid w:val="00FD6635"/>
    <w:rsid w:val="00FD6D28"/>
    <w:rsid w:val="00FE1378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D2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D6D28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D28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D2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D2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D2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D2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D2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D2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D2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D28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D2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D2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D28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D28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D2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D28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D28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D28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FD6D28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FD6D28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FD6D28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FD6D28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FD6D28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FD6D28"/>
  </w:style>
  <w:style w:type="paragraph" w:customStyle="1" w:styleId="int-thought1">
    <w:name w:val="int-thought1"/>
    <w:basedOn w:val="Normal"/>
    <w:rsid w:val="00FD6D2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D6D28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D2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6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D28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D6D28"/>
  </w:style>
  <w:style w:type="paragraph" w:customStyle="1" w:styleId="IRISModuleTitle">
    <w:name w:val="IRIS Module Title"/>
    <w:basedOn w:val="Normal"/>
    <w:qFormat/>
    <w:rsid w:val="00FD6D28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FD6D28"/>
  </w:style>
  <w:style w:type="character" w:customStyle="1" w:styleId="BodyTextChar">
    <w:name w:val="Body Text Char"/>
    <w:basedOn w:val="DefaultParagraphFont"/>
    <w:link w:val="BodyText"/>
    <w:uiPriority w:val="1"/>
    <w:rsid w:val="00FD6D28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D6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D2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D6D28"/>
    <w:rPr>
      <w:i/>
      <w:iCs/>
    </w:rPr>
  </w:style>
  <w:style w:type="paragraph" w:customStyle="1" w:styleId="IRISBodyBullets">
    <w:name w:val="IRIS Body Bullets"/>
    <w:basedOn w:val="Normal"/>
    <w:uiPriority w:val="99"/>
    <w:rsid w:val="00FD6D28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FD6D28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FD6D28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D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D2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FD6D28"/>
    <w:rPr>
      <w:b/>
      <w:bCs/>
    </w:rPr>
  </w:style>
  <w:style w:type="numbering" w:customStyle="1" w:styleId="CurrentList1">
    <w:name w:val="Current List1"/>
    <w:uiPriority w:val="99"/>
    <w:rsid w:val="00FD6D28"/>
    <w:pPr>
      <w:numPr>
        <w:numId w:val="55"/>
      </w:numPr>
    </w:pPr>
  </w:style>
  <w:style w:type="numbering" w:customStyle="1" w:styleId="CurrentList2">
    <w:name w:val="Current List2"/>
    <w:uiPriority w:val="99"/>
    <w:rsid w:val="00FD6D28"/>
    <w:pPr>
      <w:numPr>
        <w:numId w:val="56"/>
      </w:numPr>
    </w:pPr>
  </w:style>
  <w:style w:type="numbering" w:customStyle="1" w:styleId="CurrentList3">
    <w:name w:val="Current List3"/>
    <w:uiPriority w:val="99"/>
    <w:rsid w:val="00FD6D28"/>
    <w:pPr>
      <w:numPr>
        <w:numId w:val="57"/>
      </w:numPr>
    </w:pPr>
  </w:style>
  <w:style w:type="numbering" w:customStyle="1" w:styleId="CurrentList4">
    <w:name w:val="Current List4"/>
    <w:uiPriority w:val="99"/>
    <w:rsid w:val="00FD6D28"/>
    <w:pPr>
      <w:numPr>
        <w:numId w:val="58"/>
      </w:numPr>
    </w:pPr>
  </w:style>
  <w:style w:type="numbering" w:customStyle="1" w:styleId="CurrentList5">
    <w:name w:val="Current List5"/>
    <w:uiPriority w:val="99"/>
    <w:rsid w:val="00FD6D28"/>
    <w:pPr>
      <w:numPr>
        <w:numId w:val="59"/>
      </w:numPr>
    </w:pPr>
  </w:style>
  <w:style w:type="numbering" w:customStyle="1" w:styleId="CurrentList6">
    <w:name w:val="Current List6"/>
    <w:uiPriority w:val="99"/>
    <w:rsid w:val="00FD6D28"/>
    <w:pPr>
      <w:numPr>
        <w:numId w:val="6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229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6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character" w:customStyle="1" w:styleId="SubtitleChar">
    <w:name w:val="Subtitle Char"/>
    <w:basedOn w:val="DefaultParagraphFont"/>
    <w:link w:val="Subtitle"/>
    <w:uiPriority w:val="11"/>
    <w:rsid w:val="000466A7"/>
    <w:rPr>
      <w:rFonts w:ascii="Times New Roman" w:eastAsiaTheme="majorEastAsia" w:hAnsi="Times New Roman" w:cstheme="majorBidi"/>
      <w:color w:val="595959" w:themeColor="text1" w:themeTint="A6"/>
      <w:spacing w:val="15"/>
      <w:kern w:val="0"/>
      <w:sz w:val="28"/>
      <w:szCs w:val="28"/>
      <w:lang w:val="es-ES"/>
      <w14:ligatures w14:val="none"/>
    </w:rPr>
  </w:style>
  <w:style w:type="paragraph" w:customStyle="1" w:styleId="IRISPageHeader">
    <w:name w:val="IRIS Page Header"/>
    <w:basedOn w:val="Normal"/>
    <w:qFormat/>
    <w:rsid w:val="00D40D5E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</w:pPr>
    <w:rPr>
      <w:rFonts w:ascii="Arial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6</TotalTime>
  <Pages>7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4</cp:revision>
  <dcterms:created xsi:type="dcterms:W3CDTF">2024-10-15T14:01:00Z</dcterms:created>
  <dcterms:modified xsi:type="dcterms:W3CDTF">2024-12-16T21:03:00Z</dcterms:modified>
</cp:coreProperties>
</file>