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6E32" w14:textId="7EF314A2" w:rsidR="00691CD0" w:rsidRDefault="00E07D8D" w:rsidP="0046228A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B97A4" wp14:editId="00382496">
                <wp:simplePos x="0" y="0"/>
                <wp:positionH relativeFrom="column">
                  <wp:posOffset>7749</wp:posOffset>
                </wp:positionH>
                <wp:positionV relativeFrom="paragraph">
                  <wp:posOffset>0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19BBA" w14:textId="77777777" w:rsidR="00E07D8D" w:rsidRPr="00692CCF" w:rsidRDefault="00E07D8D" w:rsidP="00E07D8D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01B72" w14:textId="50B72C58" w:rsidR="00E07D8D" w:rsidRPr="00E94776" w:rsidRDefault="00E94776" w:rsidP="00E9477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94776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La instrucción de matemáticas de alta calidad</w:t>
                              </w:r>
                              <w:r w:rsidR="00E07D8D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527E7E6" w14:textId="77777777" w:rsidR="00E94776" w:rsidRPr="00E94776" w:rsidRDefault="00E94776" w:rsidP="00E94776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9477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Lo que los maestros deben saber</w:t>
                              </w:r>
                            </w:p>
                            <w:p w14:paraId="38079C6A" w14:textId="77777777" w:rsidR="00E07D8D" w:rsidRPr="00B75715" w:rsidRDefault="00E07D8D" w:rsidP="00E07D8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7086B0C" w14:textId="77777777" w:rsidR="00E07D8D" w:rsidRPr="00B75715" w:rsidRDefault="00E07D8D" w:rsidP="00E07D8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8FF6B59" w14:textId="77777777" w:rsidR="00E07D8D" w:rsidRPr="00B75715" w:rsidRDefault="00E07D8D" w:rsidP="00E07D8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9C613D1" w14:textId="77777777" w:rsidR="00E07D8D" w:rsidRPr="00B75715" w:rsidRDefault="00E07D8D" w:rsidP="00E07D8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B97A4" id="Group 5" o:spid="_x0000_s1026" style="position:absolute;margin-left:.6pt;margin-top:0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0019BBA" w14:textId="77777777" w:rsidR="00E07D8D" w:rsidRPr="00692CCF" w:rsidRDefault="00E07D8D" w:rsidP="00E07D8D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8C01B72" w14:textId="50B72C58" w:rsidR="00E07D8D" w:rsidRPr="00E94776" w:rsidRDefault="00E94776" w:rsidP="00E9477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La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instrucción</w:t>
                        </w:r>
                        <w:proofErr w:type="spellEnd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matemáticas</w:t>
                        </w:r>
                        <w:proofErr w:type="spellEnd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alta</w:t>
                        </w:r>
                        <w:proofErr w:type="spellEnd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calidad</w:t>
                        </w:r>
                        <w:proofErr w:type="spellEnd"/>
                        <w:r w:rsidR="00E07D8D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527E7E6" w14:textId="77777777" w:rsidR="00E94776" w:rsidRPr="00E94776" w:rsidRDefault="00E94776" w:rsidP="00E94776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Lo que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los</w:t>
                        </w:r>
                        <w:proofErr w:type="spellEnd"/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maestros </w:t>
                        </w:r>
                        <w:proofErr w:type="spellStart"/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deben</w:t>
                        </w:r>
                        <w:proofErr w:type="spellEnd"/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E9477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saber</w:t>
                        </w:r>
                        <w:proofErr w:type="gramEnd"/>
                      </w:p>
                      <w:p w14:paraId="38079C6A" w14:textId="77777777" w:rsidR="00E07D8D" w:rsidRPr="00B75715" w:rsidRDefault="00E07D8D" w:rsidP="00E07D8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7086B0C" w14:textId="77777777" w:rsidR="00E07D8D" w:rsidRPr="00B75715" w:rsidRDefault="00E07D8D" w:rsidP="00E07D8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8FF6B59" w14:textId="77777777" w:rsidR="00E07D8D" w:rsidRPr="00B75715" w:rsidRDefault="00E07D8D" w:rsidP="00E07D8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9C613D1" w14:textId="77777777" w:rsidR="00E07D8D" w:rsidRPr="00B75715" w:rsidRDefault="00E07D8D" w:rsidP="00E07D8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Reto</w:t>
      </w:r>
    </w:p>
    <w:p w14:paraId="7AE96384" w14:textId="7A55BAE6" w:rsidR="00691CD0" w:rsidRDefault="00000000" w:rsidP="0046228A">
      <w:pPr>
        <w:pStyle w:val="IRISBullet"/>
      </w:pPr>
      <w:r>
        <w:t>Video: Durante los últimos cinco años, los directores y maestros del Distrito Escolar de Lincoln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dedicaron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Pr="0046228A">
        <w:t>dirigir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lectura.</w:t>
      </w:r>
      <w:r w:rsidR="0046228A">
        <w:t xml:space="preserve"> </w:t>
      </w:r>
      <w:r w:rsidRPr="0046228A">
        <w:t>El resultado de sus esfuerzos fue un aumento en las calificaciones de lectura de los estudiantes.</w:t>
      </w:r>
      <w:r w:rsidRPr="0046228A">
        <w:rPr>
          <w:spacing w:val="-3"/>
        </w:rPr>
        <w:t xml:space="preserve"> </w:t>
      </w:r>
      <w:r w:rsidRPr="0046228A">
        <w:t>Debido</w:t>
      </w:r>
      <w:r w:rsidRPr="0046228A">
        <w:rPr>
          <w:spacing w:val="-3"/>
        </w:rPr>
        <w:t xml:space="preserve"> </w:t>
      </w:r>
      <w:r w:rsidRPr="0046228A">
        <w:t>al</w:t>
      </w:r>
      <w:r w:rsidRPr="0046228A">
        <w:rPr>
          <w:spacing w:val="-3"/>
        </w:rPr>
        <w:t xml:space="preserve"> </w:t>
      </w:r>
      <w:r w:rsidRPr="0046228A">
        <w:t>éxito</w:t>
      </w:r>
      <w:r w:rsidRPr="0046228A">
        <w:rPr>
          <w:spacing w:val="-3"/>
        </w:rPr>
        <w:t xml:space="preserve"> </w:t>
      </w:r>
      <w:r w:rsidRPr="0046228A">
        <w:t>que</w:t>
      </w:r>
      <w:r w:rsidRPr="0046228A">
        <w:rPr>
          <w:spacing w:val="-3"/>
        </w:rPr>
        <w:t xml:space="preserve"> </w:t>
      </w:r>
      <w:r w:rsidRPr="0046228A">
        <w:t>tuvieron,</w:t>
      </w:r>
      <w:r w:rsidRPr="0046228A">
        <w:rPr>
          <w:spacing w:val="-3"/>
        </w:rPr>
        <w:t xml:space="preserve"> </w:t>
      </w:r>
      <w:r w:rsidRPr="0046228A">
        <w:t>ahora</w:t>
      </w:r>
      <w:r w:rsidRPr="0046228A">
        <w:rPr>
          <w:spacing w:val="-3"/>
        </w:rPr>
        <w:t xml:space="preserve"> </w:t>
      </w:r>
      <w:r w:rsidRPr="0046228A">
        <w:t>el</w:t>
      </w:r>
      <w:r w:rsidRPr="0046228A">
        <w:rPr>
          <w:spacing w:val="-3"/>
        </w:rPr>
        <w:t xml:space="preserve"> </w:t>
      </w:r>
      <w:r w:rsidRPr="0046228A">
        <w:t>personal</w:t>
      </w:r>
      <w:r w:rsidRPr="0046228A">
        <w:rPr>
          <w:spacing w:val="-3"/>
        </w:rPr>
        <w:t xml:space="preserve"> </w:t>
      </w:r>
      <w:r w:rsidRPr="0046228A">
        <w:t>administrativo</w:t>
      </w:r>
      <w:r w:rsidRPr="0046228A">
        <w:rPr>
          <w:spacing w:val="-3"/>
        </w:rPr>
        <w:t xml:space="preserve"> </w:t>
      </w:r>
      <w:r w:rsidRPr="0046228A">
        <w:t>a</w:t>
      </w:r>
      <w:r w:rsidRPr="0046228A">
        <w:rPr>
          <w:spacing w:val="-3"/>
        </w:rPr>
        <w:t xml:space="preserve"> </w:t>
      </w:r>
      <w:r w:rsidRPr="0046228A">
        <w:t>nivel</w:t>
      </w:r>
      <w:r w:rsidRPr="0046228A">
        <w:rPr>
          <w:spacing w:val="-3"/>
        </w:rPr>
        <w:t xml:space="preserve"> </w:t>
      </w:r>
      <w:r w:rsidRPr="0046228A">
        <w:t>de</w:t>
      </w:r>
      <w:r w:rsidRPr="0046228A">
        <w:rPr>
          <w:spacing w:val="-3"/>
        </w:rPr>
        <w:t xml:space="preserve"> </w:t>
      </w:r>
      <w:r w:rsidRPr="0046228A">
        <w:t>distrito desea hacer lo mismo para mejorar el desempeño de sus estudiantes en matemáticas.</w:t>
      </w:r>
    </w:p>
    <w:p w14:paraId="4EFD32D0" w14:textId="77777777" w:rsidR="0046228A" w:rsidRDefault="0046228A" w:rsidP="0046228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228A" w:rsidRPr="00511763" w14:paraId="253B6BB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74C2123" w14:textId="77777777" w:rsidR="0046228A" w:rsidRPr="00511763" w:rsidRDefault="0046228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EA0431C" w14:textId="77777777" w:rsidR="0046228A" w:rsidRPr="00511763" w:rsidRDefault="0046228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A8749A" w14:textId="77777777" w:rsidR="00691CD0" w:rsidRDefault="00000000" w:rsidP="0046228A">
      <w:pPr>
        <w:pStyle w:val="IRISSectionHeading"/>
      </w:pPr>
      <w:r>
        <w:t xml:space="preserve">Pensamientos </w:t>
      </w:r>
      <w:r>
        <w:rPr>
          <w:spacing w:val="-2"/>
        </w:rPr>
        <w:t>iniciales</w:t>
      </w:r>
    </w:p>
    <w:p w14:paraId="158E39CD" w14:textId="77777777" w:rsidR="00691CD0" w:rsidRPr="0046228A" w:rsidRDefault="00000000" w:rsidP="0046228A">
      <w:pPr>
        <w:pStyle w:val="IRISBullet"/>
      </w:pPr>
      <w:r>
        <w:t>¿Qué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 w:rsidRPr="0046228A">
        <w:t>la instrucción de matemáticas de alta calidad y por qué es importante?</w:t>
      </w:r>
    </w:p>
    <w:p w14:paraId="0C4C18B6" w14:textId="77777777" w:rsidR="00691CD0" w:rsidRDefault="00000000" w:rsidP="0046228A">
      <w:pPr>
        <w:pStyle w:val="IRISBullet"/>
      </w:pPr>
      <w:r w:rsidRPr="0046228A">
        <w:t>¿Qué prácticas basadas en evidencia de instrucción de matemáticas pueden emplear los maestros?</w:t>
      </w:r>
    </w:p>
    <w:p w14:paraId="54C13299" w14:textId="77777777" w:rsidR="0046228A" w:rsidRDefault="0046228A" w:rsidP="0046228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228A" w:rsidRPr="00511763" w14:paraId="2C19AC0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84725BD" w14:textId="77777777" w:rsidR="0046228A" w:rsidRPr="00511763" w:rsidRDefault="0046228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7FC0F0" w14:textId="77777777" w:rsidR="0046228A" w:rsidRPr="00511763" w:rsidRDefault="0046228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F952B2" w14:textId="77777777" w:rsidR="00691CD0" w:rsidRDefault="00000000" w:rsidP="0046228A">
      <w:pPr>
        <w:pStyle w:val="IRISSectionHeading"/>
      </w:pPr>
      <w:r>
        <w:t xml:space="preserve">Perspectivas y </w:t>
      </w:r>
      <w:r>
        <w:rPr>
          <w:spacing w:val="-2"/>
        </w:rPr>
        <w:t>recursos</w:t>
      </w:r>
    </w:p>
    <w:p w14:paraId="2EE6420B" w14:textId="77777777" w:rsidR="00691CD0" w:rsidRDefault="00000000" w:rsidP="0046228A">
      <w:pPr>
        <w:pStyle w:val="IRISPageHeading"/>
      </w:pPr>
      <w:r w:rsidRPr="0046228A">
        <w:t>Objetivos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módulo</w:t>
      </w:r>
    </w:p>
    <w:p w14:paraId="52806F7F" w14:textId="77777777" w:rsidR="00691CD0" w:rsidRDefault="00000000" w:rsidP="0046228A">
      <w:pPr>
        <w:pStyle w:val="IRISBullet"/>
      </w:pPr>
      <w:r>
        <w:t>Al</w:t>
      </w:r>
      <w:r>
        <w:rPr>
          <w:spacing w:val="-3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 suplementarias, usted podrá:</w:t>
      </w:r>
    </w:p>
    <w:p w14:paraId="24422A43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Entender la importancia de proveer instrucción de matemáticas de alta calidad</w:t>
      </w:r>
    </w:p>
    <w:p w14:paraId="195C1EFD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Identificar los componentes de la instrucción de matemáticas de alta calidad</w:t>
      </w:r>
    </w:p>
    <w:p w14:paraId="7E1D90CB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Reconocer la necesidad de implementar un currículo de matemáticas basados en estándares</w:t>
      </w:r>
    </w:p>
    <w:p w14:paraId="4F48C77D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Describir algunas de las prácticas basadas en evidencia para la enseñanza de matemáticas</w:t>
      </w:r>
    </w:p>
    <w:p w14:paraId="3619D71C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lastRenderedPageBreak/>
        <w:t>Reconocer prácticas efectivas del salón de clases que promueven y apoyan la implementación de la instrucción de matemáticas de alta-calidad</w:t>
      </w:r>
    </w:p>
    <w:p w14:paraId="185E18B4" w14:textId="77777777" w:rsidR="00691CD0" w:rsidRPr="0046228A" w:rsidRDefault="00000000" w:rsidP="0046228A">
      <w:pPr>
        <w:pStyle w:val="IRISBullet"/>
      </w:pPr>
      <w:r>
        <w:t>Este</w:t>
      </w:r>
      <w:r>
        <w:rPr>
          <w:spacing w:val="-3"/>
        </w:rPr>
        <w:t xml:space="preserve"> </w:t>
      </w:r>
      <w:r w:rsidRPr="0046228A">
        <w:t>módulo</w:t>
      </w:r>
      <w:r>
        <w:rPr>
          <w:spacing w:val="-3"/>
        </w:rPr>
        <w:t xml:space="preserve"> </w:t>
      </w:r>
      <w:r>
        <w:t>IRIS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licencias,</w:t>
      </w:r>
      <w:r>
        <w:rPr>
          <w:spacing w:val="-3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áreas </w:t>
      </w:r>
      <w:r>
        <w:rPr>
          <w:spacing w:val="-2"/>
        </w:rPr>
        <w:t>temáticas…</w:t>
      </w:r>
    </w:p>
    <w:p w14:paraId="7076C036" w14:textId="77777777" w:rsidR="0046228A" w:rsidRDefault="0046228A" w:rsidP="0046228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228A" w:rsidRPr="00511763" w14:paraId="64F842E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2159FD" w14:textId="77777777" w:rsidR="0046228A" w:rsidRPr="00511763" w:rsidRDefault="0046228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E85FAEE" w14:textId="77777777" w:rsidR="0046228A" w:rsidRPr="00511763" w:rsidRDefault="0046228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E66876" w14:textId="77777777" w:rsidR="00691CD0" w:rsidRDefault="00691CD0" w:rsidP="0046228A">
      <w:pPr>
        <w:pStyle w:val="IRISPageHeading"/>
        <w:numPr>
          <w:ilvl w:val="0"/>
          <w:numId w:val="0"/>
        </w:numPr>
        <w:ind w:left="792"/>
      </w:pPr>
    </w:p>
    <w:p w14:paraId="5E42641C" w14:textId="77777777" w:rsidR="00691CD0" w:rsidRDefault="00000000" w:rsidP="0046228A">
      <w:pPr>
        <w:pStyle w:val="IRISPageHeading"/>
      </w:pPr>
      <w:r>
        <w:t>Página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matemáticas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alta</w:t>
      </w:r>
      <w:r>
        <w:rPr>
          <w:spacing w:val="-3"/>
        </w:rPr>
        <w:t xml:space="preserve"> </w:t>
      </w:r>
      <w:r w:rsidRPr="0046228A">
        <w:t>calidad</w:t>
      </w:r>
    </w:p>
    <w:p w14:paraId="34077FEE" w14:textId="77777777" w:rsidR="00691CD0" w:rsidRPr="0046228A" w:rsidRDefault="00000000" w:rsidP="0046228A">
      <w:pPr>
        <w:pStyle w:val="IRISBullet"/>
      </w:pPr>
      <w:r w:rsidRPr="0046228A">
        <w:t>Porqué es tan importante la enseñanza efectiva de matemáticas</w:t>
      </w:r>
    </w:p>
    <w:p w14:paraId="1EC3ADAC" w14:textId="77777777" w:rsidR="00691CD0" w:rsidRPr="0046228A" w:rsidRDefault="00000000" w:rsidP="0046228A">
      <w:pPr>
        <w:pStyle w:val="IRISBullet"/>
      </w:pPr>
      <w:r w:rsidRPr="0046228A">
        <w:t>La investigación indica</w:t>
      </w:r>
    </w:p>
    <w:p w14:paraId="53EA5BA7" w14:textId="77777777" w:rsidR="00691CD0" w:rsidRPr="0046228A" w:rsidRDefault="00000000" w:rsidP="0046228A">
      <w:pPr>
        <w:pStyle w:val="IRISBullet"/>
      </w:pPr>
      <w:r w:rsidRPr="0046228A">
        <w:t>¿Qué revelan estos datos?</w:t>
      </w:r>
    </w:p>
    <w:p w14:paraId="60CAEA09" w14:textId="77777777" w:rsidR="00691CD0" w:rsidRDefault="00000000" w:rsidP="0046228A">
      <w:pPr>
        <w:pStyle w:val="IRISBullet"/>
        <w:numPr>
          <w:ilvl w:val="1"/>
          <w:numId w:val="4"/>
        </w:numPr>
      </w:pPr>
      <w:r>
        <w:t>Considere</w:t>
      </w:r>
      <w:r>
        <w:rPr>
          <w:spacing w:val="-8"/>
        </w:rPr>
        <w:t xml:space="preserve"> </w:t>
      </w:r>
      <w:r>
        <w:rPr>
          <w:spacing w:val="-4"/>
        </w:rPr>
        <w:t>esto</w:t>
      </w:r>
    </w:p>
    <w:p w14:paraId="63814956" w14:textId="77777777" w:rsidR="00691CD0" w:rsidRDefault="00000000" w:rsidP="0046228A">
      <w:pPr>
        <w:pStyle w:val="IRISBullet"/>
      </w:pP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matemáticas?</w:t>
      </w:r>
    </w:p>
    <w:p w14:paraId="71E761EC" w14:textId="77777777" w:rsidR="00691CD0" w:rsidRDefault="00000000" w:rsidP="0046228A">
      <w:pPr>
        <w:pStyle w:val="IRISBullet"/>
        <w:numPr>
          <w:ilvl w:val="1"/>
          <w:numId w:val="4"/>
        </w:numPr>
      </w:pPr>
      <w:r w:rsidRPr="0046228A">
        <w:t>Estudiantes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aprendizaje</w:t>
      </w:r>
    </w:p>
    <w:p w14:paraId="49C1BBF8" w14:textId="5311C9D1" w:rsidR="00691CD0" w:rsidRPr="0046228A" w:rsidRDefault="00000000" w:rsidP="0046228A">
      <w:pPr>
        <w:pStyle w:val="IRISBullet"/>
        <w:numPr>
          <w:ilvl w:val="2"/>
          <w:numId w:val="4"/>
        </w:numPr>
      </w:pPr>
      <w:r w:rsidRPr="0046228A">
        <w:t>Enlace: discapacidad de aprendizaje en matemáticas (MLD, por sus siglas en inglés) [definición]</w:t>
      </w:r>
    </w:p>
    <w:p w14:paraId="2854F40F" w14:textId="77777777" w:rsidR="00691CD0" w:rsidRPr="0046228A" w:rsidRDefault="00000000" w:rsidP="0046228A">
      <w:pPr>
        <w:pStyle w:val="IRISBullet"/>
        <w:numPr>
          <w:ilvl w:val="2"/>
          <w:numId w:val="4"/>
        </w:numPr>
      </w:pPr>
      <w:r w:rsidRPr="0046228A">
        <w:t>Características comunes asociadas a la discapacidad de aprendizaje en matemáticas [viñetas]</w:t>
      </w:r>
    </w:p>
    <w:p w14:paraId="5E23AA8E" w14:textId="77777777" w:rsidR="00691CD0" w:rsidRPr="0046228A" w:rsidRDefault="00000000" w:rsidP="0046228A">
      <w:pPr>
        <w:pStyle w:val="IRISBullet"/>
        <w:numPr>
          <w:ilvl w:val="2"/>
          <w:numId w:val="4"/>
        </w:numPr>
      </w:pPr>
      <w:r w:rsidRPr="0046228A">
        <w:t>Audio: Diane Bryant describe porqué los estudiantes con discapacidades de aprendizaje en matemáticas y los que tienen dificultades con las matemáticas suelen ser agrupados en investigaciones en esta área</w:t>
      </w:r>
    </w:p>
    <w:p w14:paraId="1952F1E4" w14:textId="77777777" w:rsidR="00691CD0" w:rsidRDefault="00000000" w:rsidP="0046228A">
      <w:pPr>
        <w:pStyle w:val="IRISBullet"/>
        <w:numPr>
          <w:ilvl w:val="1"/>
          <w:numId w:val="4"/>
        </w:numPr>
      </w:pPr>
      <w:r w:rsidRPr="0046228A">
        <w:t>Estudiantes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idioma</w:t>
      </w:r>
      <w:r>
        <w:rPr>
          <w:spacing w:val="-2"/>
        </w:rPr>
        <w:t xml:space="preserve"> inglés</w:t>
      </w:r>
    </w:p>
    <w:p w14:paraId="1E166550" w14:textId="77777777" w:rsidR="00691CD0" w:rsidRDefault="00000000" w:rsidP="0046228A">
      <w:pPr>
        <w:pStyle w:val="IRISBullet"/>
        <w:numPr>
          <w:ilvl w:val="2"/>
          <w:numId w:val="4"/>
        </w:numPr>
      </w:pPr>
      <w:r>
        <w:t>Enlace:</w:t>
      </w:r>
      <w:r>
        <w:rPr>
          <w:spacing w:val="-5"/>
        </w:rPr>
        <w:t xml:space="preserve"> </w:t>
      </w:r>
      <w:r w:rsidRPr="0046228A">
        <w:t>lenguaje</w:t>
      </w:r>
      <w:r>
        <w:rPr>
          <w:spacing w:val="-5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rPr>
          <w:spacing w:val="-2"/>
        </w:rPr>
        <w:t>[definición]</w:t>
      </w:r>
    </w:p>
    <w:p w14:paraId="5C396B5A" w14:textId="77777777" w:rsidR="00691CD0" w:rsidRDefault="00000000" w:rsidP="0046228A">
      <w:pPr>
        <w:pStyle w:val="IRISBullet"/>
      </w:pPr>
      <w:r>
        <w:t>¿</w:t>
      </w:r>
      <w:r w:rsidRPr="0046228A">
        <w:t>Qué</w:t>
      </w:r>
      <w:r>
        <w:rPr>
          <w:spacing w:val="-4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maestros?</w:t>
      </w:r>
    </w:p>
    <w:p w14:paraId="21D84BDD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Definición de “currículo basado en estándares”</w:t>
      </w:r>
    </w:p>
    <w:p w14:paraId="01E333E8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Definición de “prácticas basadas en evidencia”</w:t>
      </w:r>
    </w:p>
    <w:p w14:paraId="044AFDDD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La investigación indica</w:t>
      </w:r>
    </w:p>
    <w:p w14:paraId="4BF9ABB4" w14:textId="77777777" w:rsidR="00691CD0" w:rsidRDefault="00000000" w:rsidP="0046228A">
      <w:pPr>
        <w:pStyle w:val="IRISBullet"/>
      </w:pPr>
      <w:r w:rsidRPr="0046228A">
        <w:t>Actividad</w:t>
      </w:r>
      <w:r>
        <w:t>: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influyen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matemáticas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alta calidad</w:t>
      </w:r>
      <w:r>
        <w:rPr>
          <w:spacing w:val="-1"/>
        </w:rPr>
        <w:t xml:space="preserve"> </w:t>
      </w:r>
      <w:r>
        <w:t>efectiva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percepciones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creencias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maestros sobre las matemáticas</w:t>
      </w:r>
    </w:p>
    <w:p w14:paraId="70704D3F" w14:textId="251A4609" w:rsidR="00691CD0" w:rsidRPr="0046228A" w:rsidRDefault="00000000" w:rsidP="0046228A">
      <w:pPr>
        <w:pStyle w:val="IRISBullet"/>
        <w:numPr>
          <w:ilvl w:val="1"/>
          <w:numId w:val="4"/>
        </w:numPr>
      </w:pPr>
      <w:r>
        <w:t>Enlace: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clic</w:t>
      </w:r>
      <w:r>
        <w:rPr>
          <w:spacing w:val="-1"/>
        </w:rPr>
        <w:t xml:space="preserve"> </w:t>
      </w:r>
      <w:r>
        <w:t>aquí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descubrir</w:t>
      </w:r>
      <w:r>
        <w:rPr>
          <w:spacing w:val="-1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actitudes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creencias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las</w:t>
      </w:r>
      <w:r w:rsidR="0046228A">
        <w:rPr>
          <w:spacing w:val="-5"/>
        </w:rPr>
        <w:t xml:space="preserve"> </w:t>
      </w:r>
      <w:r w:rsidRPr="0046228A">
        <w:t>matemáticas</w:t>
      </w:r>
      <w:r w:rsidRPr="0046228A">
        <w:rPr>
          <w:spacing w:val="-4"/>
        </w:rPr>
        <w:t xml:space="preserve"> </w:t>
      </w:r>
      <w:r w:rsidRPr="0046228A">
        <w:t>y</w:t>
      </w:r>
      <w:r w:rsidRPr="0046228A">
        <w:rPr>
          <w:spacing w:val="-4"/>
        </w:rPr>
        <w:t xml:space="preserve"> </w:t>
      </w:r>
      <w:r w:rsidRPr="0046228A">
        <w:t>para</w:t>
      </w:r>
      <w:r w:rsidRPr="0046228A">
        <w:rPr>
          <w:spacing w:val="-4"/>
        </w:rPr>
        <w:t xml:space="preserve"> </w:t>
      </w:r>
      <w:r w:rsidRPr="0046228A">
        <w:t>reflexionar</w:t>
      </w:r>
      <w:r w:rsidRPr="0046228A">
        <w:rPr>
          <w:spacing w:val="-4"/>
        </w:rPr>
        <w:t xml:space="preserve"> </w:t>
      </w:r>
      <w:r w:rsidRPr="0046228A">
        <w:t>sobre</w:t>
      </w:r>
      <w:r w:rsidRPr="0046228A">
        <w:rPr>
          <w:spacing w:val="-4"/>
        </w:rPr>
        <w:t xml:space="preserve"> </w:t>
      </w:r>
      <w:r w:rsidRPr="0046228A">
        <w:t>la</w:t>
      </w:r>
      <w:r w:rsidRPr="0046228A">
        <w:rPr>
          <w:spacing w:val="-4"/>
        </w:rPr>
        <w:t xml:space="preserve"> </w:t>
      </w:r>
      <w:r w:rsidRPr="0046228A">
        <w:t>manera</w:t>
      </w:r>
      <w:r w:rsidRPr="0046228A">
        <w:rPr>
          <w:spacing w:val="-4"/>
        </w:rPr>
        <w:t xml:space="preserve"> </w:t>
      </w:r>
      <w:r w:rsidRPr="0046228A">
        <w:t>en</w:t>
      </w:r>
      <w:r w:rsidRPr="0046228A">
        <w:rPr>
          <w:spacing w:val="-4"/>
        </w:rPr>
        <w:t xml:space="preserve"> </w:t>
      </w:r>
      <w:r w:rsidRPr="0046228A">
        <w:t>que</w:t>
      </w:r>
      <w:r w:rsidRPr="0046228A">
        <w:rPr>
          <w:spacing w:val="-4"/>
        </w:rPr>
        <w:t xml:space="preserve"> </w:t>
      </w:r>
      <w:r w:rsidRPr="0046228A">
        <w:t>podrían</w:t>
      </w:r>
      <w:r w:rsidRPr="0046228A">
        <w:rPr>
          <w:spacing w:val="-4"/>
        </w:rPr>
        <w:t xml:space="preserve"> </w:t>
      </w:r>
      <w:r w:rsidRPr="0046228A">
        <w:t>influir</w:t>
      </w:r>
      <w:r w:rsidRPr="0046228A">
        <w:rPr>
          <w:spacing w:val="-4"/>
        </w:rPr>
        <w:t xml:space="preserve"> </w:t>
      </w:r>
      <w:r w:rsidRPr="0046228A">
        <w:t>en</w:t>
      </w:r>
      <w:r w:rsidRPr="0046228A">
        <w:rPr>
          <w:spacing w:val="-4"/>
        </w:rPr>
        <w:t xml:space="preserve"> </w:t>
      </w:r>
      <w:r w:rsidRPr="0046228A">
        <w:t xml:space="preserve">su </w:t>
      </w:r>
      <w:r w:rsidRPr="0046228A">
        <w:rPr>
          <w:spacing w:val="-2"/>
        </w:rPr>
        <w:t>enseñanza.</w:t>
      </w:r>
    </w:p>
    <w:p w14:paraId="2D6132F6" w14:textId="77777777" w:rsidR="0046228A" w:rsidRDefault="0046228A" w:rsidP="0046228A">
      <w:pPr>
        <w:pStyle w:val="IRISBullet"/>
        <w:numPr>
          <w:ilvl w:val="0"/>
          <w:numId w:val="0"/>
        </w:numPr>
        <w:ind w:left="1944"/>
        <w:rPr>
          <w:spacing w:val="-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228A" w:rsidRPr="00511763" w14:paraId="7889E7D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B64CAE" w14:textId="77777777" w:rsidR="0046228A" w:rsidRPr="00511763" w:rsidRDefault="0046228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DA89C87" w14:textId="77777777" w:rsidR="0046228A" w:rsidRPr="00511763" w:rsidRDefault="0046228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AF0A950" w14:textId="77777777" w:rsidR="0046228A" w:rsidRDefault="0046228A" w:rsidP="0046228A">
      <w:pPr>
        <w:pStyle w:val="IRISBullet"/>
        <w:numPr>
          <w:ilvl w:val="0"/>
          <w:numId w:val="0"/>
        </w:numPr>
        <w:ind w:left="1944"/>
      </w:pPr>
    </w:p>
    <w:p w14:paraId="6693591C" w14:textId="77777777" w:rsidR="00691CD0" w:rsidRDefault="00000000" w:rsidP="0046228A">
      <w:pPr>
        <w:pStyle w:val="IRISPageHeading"/>
      </w:pPr>
      <w:r>
        <w:lastRenderedPageBreak/>
        <w:t>Página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comprensión</w:t>
      </w:r>
      <w:r>
        <w:rPr>
          <w:spacing w:val="-3"/>
        </w:rPr>
        <w:t xml:space="preserve"> </w:t>
      </w:r>
      <w:r>
        <w:rPr>
          <w:spacing w:val="-2"/>
        </w:rPr>
        <w:t>lectora</w:t>
      </w:r>
    </w:p>
    <w:p w14:paraId="3DCE711F" w14:textId="77777777" w:rsidR="00691CD0" w:rsidRDefault="00000000" w:rsidP="0046228A">
      <w:pPr>
        <w:pStyle w:val="IRISBullet"/>
      </w:pPr>
      <w:r>
        <w:t>El</w:t>
      </w:r>
      <w:r>
        <w:rPr>
          <w:spacing w:val="-3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matemáticas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nada nuevo entre expertos</w:t>
      </w:r>
    </w:p>
    <w:p w14:paraId="33D685F5" w14:textId="77777777" w:rsidR="00691CD0" w:rsidRDefault="00000000" w:rsidP="0046228A">
      <w:pPr>
        <w:pStyle w:val="IRISBullet"/>
      </w:pPr>
      <w:r>
        <w:t>Críticas</w:t>
      </w:r>
      <w:r>
        <w:rPr>
          <w:spacing w:val="-3"/>
        </w:rPr>
        <w:t xml:space="preserve"> </w:t>
      </w:r>
      <w:r>
        <w:t>comunes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currículo</w:t>
      </w:r>
      <w:r>
        <w:rPr>
          <w:spacing w:val="-2"/>
        </w:rPr>
        <w:t xml:space="preserve"> tradicional</w:t>
      </w:r>
    </w:p>
    <w:p w14:paraId="47DDDDB9" w14:textId="77777777" w:rsidR="00691CD0" w:rsidRDefault="00000000" w:rsidP="0046228A">
      <w:pPr>
        <w:pStyle w:val="IRISBullet"/>
      </w:pP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Estándares</w:t>
      </w:r>
      <w:r>
        <w:rPr>
          <w:spacing w:val="-4"/>
        </w:rPr>
        <w:t xml:space="preserve"> </w:t>
      </w:r>
      <w:r>
        <w:t>Comunes</w:t>
      </w:r>
      <w:r>
        <w:rPr>
          <w:spacing w:val="-4"/>
        </w:rPr>
        <w:t xml:space="preserve"> </w:t>
      </w:r>
      <w:r>
        <w:t>Estatales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Matemáticas</w:t>
      </w:r>
      <w:r>
        <w:rPr>
          <w:spacing w:val="-4"/>
        </w:rPr>
        <w:t xml:space="preserve"> </w:t>
      </w:r>
      <w:r>
        <w:t>(CCSSM,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siglas</w:t>
      </w:r>
      <w:r>
        <w:rPr>
          <w:spacing w:val="-4"/>
        </w:rPr>
        <w:t xml:space="preserve"> </w:t>
      </w:r>
      <w:r>
        <w:t>en inglés) [viñetas]</w:t>
      </w:r>
    </w:p>
    <w:p w14:paraId="258FD441" w14:textId="77777777" w:rsidR="00691CD0" w:rsidRDefault="00000000" w:rsidP="0046228A">
      <w:pPr>
        <w:pStyle w:val="IRISBullet"/>
        <w:numPr>
          <w:ilvl w:val="1"/>
          <w:numId w:val="4"/>
        </w:numPr>
      </w:pPr>
      <w:r>
        <w:t>Para su información</w:t>
      </w:r>
    </w:p>
    <w:p w14:paraId="19CE977C" w14:textId="77777777" w:rsidR="00691CD0" w:rsidRDefault="00000000" w:rsidP="0046228A">
      <w:pPr>
        <w:pStyle w:val="IRISBullet"/>
        <w:numPr>
          <w:ilvl w:val="2"/>
          <w:numId w:val="4"/>
        </w:numPr>
      </w:pPr>
      <w:r>
        <w:t>Audio:</w:t>
      </w:r>
      <w:r>
        <w:rPr>
          <w:spacing w:val="-4"/>
        </w:rPr>
        <w:t xml:space="preserve"> </w:t>
      </w:r>
      <w:r>
        <w:t>Diane</w:t>
      </w:r>
      <w:r>
        <w:rPr>
          <w:spacing w:val="-4"/>
        </w:rPr>
        <w:t xml:space="preserve"> </w:t>
      </w:r>
      <w:r>
        <w:t>Pedrotty</w:t>
      </w:r>
      <w:r>
        <w:rPr>
          <w:spacing w:val="-4"/>
        </w:rPr>
        <w:t xml:space="preserve"> </w:t>
      </w:r>
      <w:r>
        <w:t>Bryant</w:t>
      </w:r>
      <w:r>
        <w:rPr>
          <w:spacing w:val="-4"/>
        </w:rPr>
        <w:t xml:space="preserve"> </w:t>
      </w:r>
      <w:r>
        <w:t>discute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Estándares</w:t>
      </w:r>
      <w:r>
        <w:rPr>
          <w:spacing w:val="-4"/>
        </w:rPr>
        <w:t xml:space="preserve"> </w:t>
      </w:r>
      <w:r>
        <w:t>Comunes Estatales de matemáticas</w:t>
      </w:r>
    </w:p>
    <w:p w14:paraId="259629AB" w14:textId="77777777" w:rsidR="00691CD0" w:rsidRDefault="00000000" w:rsidP="0046228A">
      <w:pPr>
        <w:pStyle w:val="IRISBullet"/>
      </w:pPr>
      <w:r w:rsidRPr="0046228A">
        <w:t>Estándares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2"/>
        </w:rPr>
        <w:t xml:space="preserve"> Matemática</w:t>
      </w:r>
    </w:p>
    <w:p w14:paraId="0CC952C0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Consejo Nacional de Profesores de Matemáticas (NCTM, por sus siglas en inglés)</w:t>
      </w:r>
    </w:p>
    <w:p w14:paraId="22784A1F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Consejo Nacional de Investigación</w:t>
      </w:r>
    </w:p>
    <w:p w14:paraId="7BC04DD7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Los estándares (CCSSM) para la Práctica Matemática</w:t>
      </w:r>
    </w:p>
    <w:p w14:paraId="1B77355B" w14:textId="77777777" w:rsidR="00691CD0" w:rsidRDefault="00000000" w:rsidP="0046228A">
      <w:pPr>
        <w:pStyle w:val="IRISBullet"/>
      </w:pPr>
      <w:r>
        <w:t>Estándares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rPr>
          <w:spacing w:val="-2"/>
        </w:rPr>
        <w:t>Matemático</w:t>
      </w:r>
    </w:p>
    <w:p w14:paraId="4746AE76" w14:textId="77777777" w:rsidR="00691CD0" w:rsidRDefault="00000000" w:rsidP="0046228A">
      <w:pPr>
        <w:pStyle w:val="IRISBullet"/>
        <w:numPr>
          <w:ilvl w:val="1"/>
          <w:numId w:val="4"/>
        </w:numPr>
      </w:pPr>
      <w:r>
        <w:t>Kindergarten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8vo</w:t>
      </w:r>
      <w:r>
        <w:rPr>
          <w:spacing w:val="-4"/>
        </w:rPr>
        <w:t xml:space="preserve"> </w:t>
      </w:r>
      <w:r w:rsidRPr="0046228A">
        <w:t>grado</w:t>
      </w:r>
    </w:p>
    <w:p w14:paraId="7D9FCCDD" w14:textId="77777777" w:rsidR="00691CD0" w:rsidRDefault="00000000" w:rsidP="0046228A">
      <w:pPr>
        <w:pStyle w:val="IRISBullet"/>
        <w:numPr>
          <w:ilvl w:val="2"/>
          <w:numId w:val="4"/>
        </w:numPr>
      </w:pPr>
      <w:r w:rsidRPr="0046228A">
        <w:t>Once</w:t>
      </w:r>
      <w:r>
        <w:rPr>
          <w:spacing w:val="-2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grados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cubren</w:t>
      </w:r>
      <w:r>
        <w:rPr>
          <w:spacing w:val="-1"/>
        </w:rPr>
        <w:t xml:space="preserve"> </w:t>
      </w:r>
      <w:r>
        <w:rPr>
          <w:spacing w:val="-2"/>
        </w:rPr>
        <w:t>[tabla]</w:t>
      </w:r>
    </w:p>
    <w:p w14:paraId="76833EFB" w14:textId="77777777" w:rsidR="00691CD0" w:rsidRDefault="00000000" w:rsidP="0046228A">
      <w:pPr>
        <w:pStyle w:val="IRISBullet"/>
        <w:numPr>
          <w:ilvl w:val="1"/>
          <w:numId w:val="4"/>
        </w:numPr>
      </w:pPr>
      <w:r>
        <w:t>Escuela</w:t>
      </w:r>
      <w:r>
        <w:rPr>
          <w:spacing w:val="-6"/>
        </w:rPr>
        <w:t xml:space="preserve"> </w:t>
      </w:r>
      <w:r>
        <w:t>secundaria</w:t>
      </w:r>
    </w:p>
    <w:p w14:paraId="71A21DF7" w14:textId="77777777" w:rsidR="00691CD0" w:rsidRDefault="00000000" w:rsidP="0046228A">
      <w:pPr>
        <w:pStyle w:val="IRISBullet"/>
        <w:numPr>
          <w:ilvl w:val="2"/>
          <w:numId w:val="4"/>
        </w:numPr>
      </w:pPr>
      <w:r>
        <w:t>Definición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“generalizar”</w:t>
      </w:r>
    </w:p>
    <w:p w14:paraId="73648DFB" w14:textId="77777777" w:rsidR="00691CD0" w:rsidRDefault="00000000" w:rsidP="0046228A">
      <w:pPr>
        <w:pStyle w:val="IRISBullet"/>
        <w:numPr>
          <w:ilvl w:val="2"/>
          <w:numId w:val="4"/>
        </w:numPr>
      </w:pPr>
      <w:r>
        <w:t>Categorías</w:t>
      </w:r>
      <w:r>
        <w:rPr>
          <w:spacing w:val="-2"/>
        </w:rPr>
        <w:t xml:space="preserve"> </w:t>
      </w:r>
      <w:r>
        <w:t>conceptuales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secundaria</w:t>
      </w:r>
      <w:r>
        <w:rPr>
          <w:spacing w:val="-2"/>
        </w:rPr>
        <w:t xml:space="preserve"> [viñetas]</w:t>
      </w:r>
    </w:p>
    <w:p w14:paraId="73A7BCC2" w14:textId="77777777" w:rsidR="00691CD0" w:rsidRDefault="00000000" w:rsidP="0046228A">
      <w:pPr>
        <w:pStyle w:val="IRISBullet"/>
      </w:pPr>
      <w:r>
        <w:t xml:space="preserve">Para su </w:t>
      </w:r>
      <w:r w:rsidRPr="0046228A">
        <w:t>información</w:t>
      </w:r>
    </w:p>
    <w:p w14:paraId="050151F2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Página web de los CCSSM</w:t>
      </w:r>
    </w:p>
    <w:p w14:paraId="1EB160F2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Estándares para la Práctica Matemática</w:t>
      </w:r>
    </w:p>
    <w:p w14:paraId="15E0E7F4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Estándares de Contenido Matemático</w:t>
      </w:r>
    </w:p>
    <w:p w14:paraId="702F2C6B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Estándares en su Estado</w:t>
      </w:r>
    </w:p>
    <w:p w14:paraId="5CC7E839" w14:textId="77777777" w:rsidR="00691CD0" w:rsidRDefault="00000000" w:rsidP="0046228A">
      <w:pPr>
        <w:pStyle w:val="IRISBullet"/>
      </w:pPr>
      <w:r>
        <w:t xml:space="preserve">Materiales </w:t>
      </w:r>
      <w:r w:rsidRPr="0046228A">
        <w:t>curriculares</w:t>
      </w:r>
    </w:p>
    <w:p w14:paraId="7C24CD5C" w14:textId="77777777" w:rsidR="00691CD0" w:rsidRDefault="00000000" w:rsidP="0046228A">
      <w:pPr>
        <w:pStyle w:val="IRISBullet"/>
        <w:numPr>
          <w:ilvl w:val="1"/>
          <w:numId w:val="4"/>
        </w:numPr>
      </w:pPr>
      <w:r w:rsidRPr="0046228A"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“materiales</w:t>
      </w:r>
      <w:r>
        <w:rPr>
          <w:spacing w:val="-3"/>
        </w:rPr>
        <w:t xml:space="preserve"> </w:t>
      </w:r>
      <w:r>
        <w:rPr>
          <w:spacing w:val="-2"/>
        </w:rPr>
        <w:t>curriculares”</w:t>
      </w:r>
    </w:p>
    <w:p w14:paraId="2AE74FE3" w14:textId="77777777" w:rsidR="00691CD0" w:rsidRDefault="00000000" w:rsidP="0046228A">
      <w:pPr>
        <w:pStyle w:val="IRISBullet"/>
        <w:numPr>
          <w:ilvl w:val="2"/>
          <w:numId w:val="4"/>
        </w:numPr>
      </w:pPr>
      <w:r w:rsidRPr="0046228A">
        <w:t>Características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instrucción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maestros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evaluar materiales curriculares [tabla desplegable]</w:t>
      </w:r>
    </w:p>
    <w:p w14:paraId="06F08EE9" w14:textId="77777777" w:rsidR="00691CD0" w:rsidRDefault="00000000" w:rsidP="0046228A">
      <w:pPr>
        <w:pStyle w:val="IRISBullet"/>
        <w:numPr>
          <w:ilvl w:val="1"/>
          <w:numId w:val="4"/>
        </w:numPr>
      </w:pPr>
      <w:r>
        <w:t>¿Sabía</w:t>
      </w:r>
      <w:r>
        <w:rPr>
          <w:spacing w:val="-5"/>
        </w:rPr>
        <w:t xml:space="preserve"> </w:t>
      </w:r>
      <w:r w:rsidRPr="0046228A">
        <w:t>usted</w:t>
      </w:r>
      <w:r>
        <w:rPr>
          <w:spacing w:val="-4"/>
        </w:rPr>
        <w:t xml:space="preserve"> que?</w:t>
      </w:r>
    </w:p>
    <w:p w14:paraId="55A73325" w14:textId="77777777" w:rsidR="00691CD0" w:rsidRDefault="00000000" w:rsidP="0046228A">
      <w:pPr>
        <w:pStyle w:val="IRISBullet"/>
        <w:numPr>
          <w:ilvl w:val="2"/>
          <w:numId w:val="4"/>
        </w:numPr>
      </w:pPr>
      <w:r>
        <w:t>Enlace:</w:t>
      </w:r>
      <w:r>
        <w:rPr>
          <w:spacing w:val="-5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ejemplares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matemáticas</w:t>
      </w:r>
      <w:r>
        <w:rPr>
          <w:spacing w:val="-5"/>
        </w:rPr>
        <w:t xml:space="preserve"> </w:t>
      </w:r>
      <w:r>
        <w:t>basados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estándares</w:t>
      </w:r>
      <w:r>
        <w:rPr>
          <w:spacing w:val="-5"/>
        </w:rPr>
        <w:t xml:space="preserve"> </w:t>
      </w:r>
      <w:r>
        <w:t>del Departamento de Educación de Estados Unidos</w:t>
      </w:r>
    </w:p>
    <w:p w14:paraId="0A61FC9E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Enlace: Guía para el diseño de la enseñanza de matemáticas y materiales para estudiantes del idioma inglés [PDF]</w:t>
      </w:r>
    </w:p>
    <w:p w14:paraId="6C24FBA2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Un factor importante para tener en cuenta es que los desarrolladores de libros de texto</w:t>
      </w:r>
    </w:p>
    <w:p w14:paraId="61D66591" w14:textId="77777777" w:rsidR="00691CD0" w:rsidRPr="0046228A" w:rsidRDefault="00000000" w:rsidP="0046228A">
      <w:pPr>
        <w:pStyle w:val="IRISBullet"/>
        <w:numPr>
          <w:ilvl w:val="1"/>
          <w:numId w:val="4"/>
        </w:numPr>
      </w:pPr>
      <w:r w:rsidRPr="0046228A">
        <w:t>Audio: Kim Paulsen provee más información acerca de suplementar el currículo</w:t>
      </w:r>
    </w:p>
    <w:p w14:paraId="79036548" w14:textId="77777777" w:rsidR="00691CD0" w:rsidRDefault="00000000" w:rsidP="0046228A">
      <w:pPr>
        <w:pStyle w:val="IRISBullet"/>
        <w:numPr>
          <w:ilvl w:val="1"/>
          <w:numId w:val="4"/>
        </w:numPr>
      </w:pPr>
      <w:r w:rsidRPr="0046228A">
        <w:t>Para su información</w:t>
      </w:r>
    </w:p>
    <w:p w14:paraId="04FB6203" w14:textId="77777777" w:rsidR="0046228A" w:rsidRDefault="0046228A" w:rsidP="0046228A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6228A" w:rsidRPr="00511763" w14:paraId="0933C53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AC696D" w14:textId="77777777" w:rsidR="0046228A" w:rsidRPr="00511763" w:rsidRDefault="0046228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55448D" w14:textId="77777777" w:rsidR="0046228A" w:rsidRPr="00511763" w:rsidRDefault="0046228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9EF868" w14:textId="77777777" w:rsidR="0046228A" w:rsidRPr="0046228A" w:rsidRDefault="0046228A" w:rsidP="0046228A">
      <w:pPr>
        <w:pStyle w:val="IRISBullet"/>
        <w:numPr>
          <w:ilvl w:val="0"/>
          <w:numId w:val="0"/>
        </w:numPr>
        <w:ind w:left="1944"/>
      </w:pPr>
    </w:p>
    <w:p w14:paraId="59D3F728" w14:textId="77777777" w:rsidR="00691CD0" w:rsidRDefault="00000000" w:rsidP="00AE1B45">
      <w:pPr>
        <w:pStyle w:val="IRISPageHeading"/>
      </w:pPr>
      <w:r>
        <w:lastRenderedPageBreak/>
        <w:t>Página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Introducción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CSR</w:t>
      </w:r>
    </w:p>
    <w:p w14:paraId="33BD8D27" w14:textId="77777777" w:rsidR="00691CD0" w:rsidRDefault="00000000" w:rsidP="00AE1B45">
      <w:pPr>
        <w:pStyle w:val="IRISBullet"/>
      </w:pPr>
      <w:r w:rsidRPr="00AE1B45">
        <w:t>Definición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“prácticas</w:t>
      </w:r>
      <w:r>
        <w:rPr>
          <w:spacing w:val="-4"/>
        </w:rPr>
        <w:t xml:space="preserve"> </w:t>
      </w:r>
      <w:r>
        <w:t>basadas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(EBP,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siglas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inglés)”</w:t>
      </w:r>
    </w:p>
    <w:p w14:paraId="09DCDFEC" w14:textId="77777777" w:rsidR="00691CD0" w:rsidRDefault="00000000" w:rsidP="00AE1B45">
      <w:pPr>
        <w:pStyle w:val="IRISBullet"/>
        <w:numPr>
          <w:ilvl w:val="1"/>
          <w:numId w:val="4"/>
        </w:numPr>
      </w:pPr>
      <w:r>
        <w:t>Para su información</w:t>
      </w:r>
    </w:p>
    <w:p w14:paraId="79871089" w14:textId="77777777" w:rsidR="00691CD0" w:rsidRPr="00AE1B45" w:rsidRDefault="00000000" w:rsidP="00AE1B45">
      <w:pPr>
        <w:pStyle w:val="IRISBullet"/>
        <w:numPr>
          <w:ilvl w:val="2"/>
          <w:numId w:val="4"/>
        </w:numPr>
      </w:pPr>
      <w:r w:rsidRPr="00AE1B45">
        <w:t>Definición de “práctica basada en evidencia”</w:t>
      </w:r>
    </w:p>
    <w:p w14:paraId="4D9253A0" w14:textId="77777777" w:rsidR="00691CD0" w:rsidRPr="00AE1B45" w:rsidRDefault="00000000" w:rsidP="00AE1B45">
      <w:pPr>
        <w:pStyle w:val="IRISBullet"/>
        <w:numPr>
          <w:ilvl w:val="2"/>
          <w:numId w:val="4"/>
        </w:numPr>
      </w:pPr>
      <w:r w:rsidRPr="00AE1B45">
        <w:t>Definición de “programa basado en evidencia”</w:t>
      </w:r>
    </w:p>
    <w:p w14:paraId="019F04B5" w14:textId="77777777" w:rsidR="00691CD0" w:rsidRDefault="00000000" w:rsidP="00AE1B45">
      <w:pPr>
        <w:pStyle w:val="IRISBullet"/>
      </w:pP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maestros deben</w:t>
      </w:r>
      <w:r>
        <w:rPr>
          <w:spacing w:val="-1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las prácticas</w:t>
      </w:r>
      <w:r>
        <w:rPr>
          <w:spacing w:val="-1"/>
        </w:rPr>
        <w:t xml:space="preserve"> </w:t>
      </w:r>
      <w:r>
        <w:t>basadas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2"/>
        </w:rPr>
        <w:t>evidencia?</w:t>
      </w:r>
    </w:p>
    <w:p w14:paraId="4C845697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Razones a favor del uso de prácticas basadas en evidencia</w:t>
      </w:r>
    </w:p>
    <w:p w14:paraId="0BFAB999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Ley Cada Estudiante Triunfa (ESSA, por sus siglas en inglés) [definición]</w:t>
      </w:r>
    </w:p>
    <w:p w14:paraId="2CAEE040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Acta para la Educación de los Individuos con Discapacidades (IDEA ’04, por sus siglas en inglés) [definición]</w:t>
      </w:r>
    </w:p>
    <w:p w14:paraId="4BDDBD88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investigación científica [definición]</w:t>
      </w:r>
    </w:p>
    <w:p w14:paraId="14BCF2C9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Algunos de los beneficios de usar prácticas basadas en evidencia [viñetas]</w:t>
      </w:r>
    </w:p>
    <w:p w14:paraId="2FBABD78" w14:textId="77777777" w:rsidR="00691CD0" w:rsidRDefault="00000000" w:rsidP="00AE1B45">
      <w:pPr>
        <w:pStyle w:val="IRISBullet"/>
      </w:pPr>
      <w:r w:rsidRPr="00AE1B45">
        <w:t>Identificar</w:t>
      </w:r>
      <w:r>
        <w:rPr>
          <w:spacing w:val="-1"/>
        </w:rPr>
        <w:t xml:space="preserve"> </w:t>
      </w:r>
      <w:r>
        <w:t xml:space="preserve">y seleccionar prácticas basadas en </w:t>
      </w:r>
      <w:r>
        <w:rPr>
          <w:spacing w:val="-2"/>
        </w:rPr>
        <w:t>evidencia</w:t>
      </w:r>
    </w:p>
    <w:p w14:paraId="2A038421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La importancia de prestar atención a la información proveída acerca de las prácticas basadas en evidencia</w:t>
      </w:r>
    </w:p>
    <w:p w14:paraId="63F0B02A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Recursos en la web para determinar si una práctica o programa es basado en evidencia</w:t>
      </w:r>
    </w:p>
    <w:p w14:paraId="3A2D205D" w14:textId="77777777" w:rsidR="00691CD0" w:rsidRDefault="00000000" w:rsidP="00AE1B45">
      <w:pPr>
        <w:pStyle w:val="IRISBullet"/>
      </w:pPr>
      <w:r w:rsidRPr="00AE1B45">
        <w:t>Implementar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fidelidad</w:t>
      </w:r>
    </w:p>
    <w:p w14:paraId="703F62A7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Seleccionar una práctica basada en evidencia es apenas el primer paso</w:t>
      </w:r>
    </w:p>
    <w:p w14:paraId="4AB89CD3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Definición de “implementado con fidelidad”</w:t>
      </w:r>
    </w:p>
    <w:p w14:paraId="276523BE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Para implementar una práctica basada en evidencia con fidelidad, un maestro debe… [viñetas]</w:t>
      </w:r>
    </w:p>
    <w:p w14:paraId="6E1908BC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Qué hacer cuando los estudiantes no responden a las prácticas basadas en evidencia</w:t>
      </w:r>
    </w:p>
    <w:p w14:paraId="517116E5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Audio: Sarah Powell discute por qué los educadores deben implementar prácticas basadas en evidencia y la importancia de hacerlo con fidelidad</w:t>
      </w:r>
    </w:p>
    <w:p w14:paraId="7A88401B" w14:textId="77777777" w:rsidR="00691CD0" w:rsidRDefault="00000000" w:rsidP="00AE1B45">
      <w:pPr>
        <w:pStyle w:val="IRISBullet"/>
      </w:pPr>
      <w:r w:rsidRPr="00AE1B45">
        <w:t>Para</w:t>
      </w:r>
      <w:r>
        <w:t xml:space="preserve"> su información</w:t>
      </w:r>
    </w:p>
    <w:p w14:paraId="581041BF" w14:textId="77777777" w:rsidR="00691CD0" w:rsidRDefault="00000000" w:rsidP="00AE1B45">
      <w:pPr>
        <w:pStyle w:val="IRISBullet"/>
        <w:numPr>
          <w:ilvl w:val="1"/>
          <w:numId w:val="4"/>
        </w:numPr>
      </w:pPr>
      <w:r>
        <w:t xml:space="preserve">Enlaces: </w:t>
      </w:r>
      <w:r w:rsidRPr="00AE1B45">
        <w:t>Módulos</w:t>
      </w:r>
      <w:r>
        <w:t xml:space="preserve"> IRIS </w:t>
      </w:r>
      <w:r>
        <w:rPr>
          <w:spacing w:val="-2"/>
        </w:rPr>
        <w:t>relacionados</w:t>
      </w:r>
    </w:p>
    <w:p w14:paraId="02B7127C" w14:textId="77777777" w:rsidR="00691CD0" w:rsidRDefault="00000000" w:rsidP="00AE1B45">
      <w:pPr>
        <w:pStyle w:val="IRISBullet"/>
      </w:pPr>
      <w:r w:rsidRPr="00AE1B45">
        <w:t>Prácticas</w:t>
      </w:r>
      <w:r>
        <w:rPr>
          <w:spacing w:val="-4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matemáticas</w:t>
      </w:r>
    </w:p>
    <w:p w14:paraId="444CC735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evidencia moderada y evidencia significativa [definiciones]</w:t>
      </w:r>
    </w:p>
    <w:p w14:paraId="508323E2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Cuatro prácticas para para mejorar los resultados de los estudiantes en las matemáticas [viñetas]</w:t>
      </w:r>
    </w:p>
    <w:p w14:paraId="52046799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Prácticas de alto rendimiento (HLP) y alineamiento con los Estándares Comunes Estatales de Matemáticas (CCSSM)</w:t>
      </w:r>
    </w:p>
    <w:p w14:paraId="0E0731E6" w14:textId="77777777" w:rsidR="00691CD0" w:rsidRPr="00AE1B45" w:rsidRDefault="00000000" w:rsidP="00AE1B45">
      <w:pPr>
        <w:pStyle w:val="IRISBullet"/>
        <w:numPr>
          <w:ilvl w:val="2"/>
          <w:numId w:val="4"/>
        </w:numPr>
      </w:pPr>
      <w:r w:rsidRPr="00AE1B45">
        <w:t>Enlace: Prácticas de Alto Rendimiento en Educación Especial</w:t>
      </w:r>
    </w:p>
    <w:p w14:paraId="45120BD0" w14:textId="77777777" w:rsidR="00691CD0" w:rsidRDefault="00000000" w:rsidP="00AE1B45">
      <w:pPr>
        <w:pStyle w:val="IRISBullet"/>
        <w:numPr>
          <w:ilvl w:val="2"/>
          <w:numId w:val="4"/>
        </w:numPr>
      </w:pPr>
      <w:r w:rsidRPr="00AE1B45">
        <w:t>Enlace: Estándares Comunes Estatales (CCSSM) para la Práctica Matemática</w:t>
      </w:r>
    </w:p>
    <w:p w14:paraId="4D80CB5F" w14:textId="77777777" w:rsidR="00AE1B45" w:rsidRDefault="00AE1B45" w:rsidP="00AE1B45">
      <w:pPr>
        <w:pStyle w:val="IRISBullet"/>
        <w:numPr>
          <w:ilvl w:val="0"/>
          <w:numId w:val="0"/>
        </w:numPr>
        <w:ind w:left="266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E1B45" w:rsidRPr="00511763" w14:paraId="53B7754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7CCE263" w14:textId="77777777" w:rsidR="00AE1B45" w:rsidRPr="00511763" w:rsidRDefault="00AE1B4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15DC77" w14:textId="77777777" w:rsidR="00AE1B45" w:rsidRPr="00511763" w:rsidRDefault="00AE1B4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5BFA6F" w14:textId="77777777" w:rsidR="00691CD0" w:rsidRDefault="00691CD0">
      <w:pPr>
        <w:pStyle w:val="BodyText"/>
        <w:spacing w:before="76"/>
      </w:pPr>
    </w:p>
    <w:p w14:paraId="43A3664A" w14:textId="77777777" w:rsidR="00691CD0" w:rsidRDefault="00000000" w:rsidP="00AE1B45">
      <w:pPr>
        <w:pStyle w:val="IRISPageHeading"/>
      </w:pPr>
      <w:r>
        <w:t>Página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estrategias</w:t>
      </w:r>
      <w:r>
        <w:rPr>
          <w:spacing w:val="-3"/>
        </w:rPr>
        <w:t xml:space="preserve"> </w:t>
      </w:r>
      <w:r>
        <w:t>lectoras</w:t>
      </w:r>
      <w:r>
        <w:rPr>
          <w:spacing w:val="-2"/>
        </w:rPr>
        <w:t xml:space="preserve"> </w:t>
      </w:r>
      <w:r>
        <w:rPr>
          <w:spacing w:val="-5"/>
        </w:rPr>
        <w:t>CSR</w:t>
      </w:r>
    </w:p>
    <w:p w14:paraId="6E980949" w14:textId="77777777" w:rsidR="00691CD0" w:rsidRPr="00AE1B45" w:rsidRDefault="00000000" w:rsidP="00AE1B45">
      <w:pPr>
        <w:pStyle w:val="IRISBullet"/>
      </w:pPr>
      <w:r w:rsidRPr="00AE1B45">
        <w:t>Definición de “instrucción explícita, sistemática”</w:t>
      </w:r>
    </w:p>
    <w:p w14:paraId="59A91EA5" w14:textId="77777777" w:rsidR="00691CD0" w:rsidRPr="00AE1B45" w:rsidRDefault="00000000" w:rsidP="00AE1B45">
      <w:pPr>
        <w:pStyle w:val="IRISBullet"/>
      </w:pPr>
      <w:r w:rsidRPr="00AE1B45">
        <w:lastRenderedPageBreak/>
        <w:t>Componentes explícitos</w:t>
      </w:r>
    </w:p>
    <w:p w14:paraId="480973C9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instrucción con andamiajes</w:t>
      </w:r>
    </w:p>
    <w:p w14:paraId="2DABC9AD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mantenimiento [definición]</w:t>
      </w:r>
    </w:p>
    <w:p w14:paraId="3264BBA7" w14:textId="77777777" w:rsidR="00691CD0" w:rsidRDefault="00000000" w:rsidP="00AE1B45">
      <w:pPr>
        <w:pStyle w:val="IRISBullet"/>
      </w:pPr>
      <w:r w:rsidRPr="00AE1B45">
        <w:t>Componentes</w:t>
      </w:r>
      <w:r>
        <w:t xml:space="preserve"> </w:t>
      </w:r>
      <w:r>
        <w:rPr>
          <w:spacing w:val="-2"/>
        </w:rPr>
        <w:t>sistemáticos</w:t>
      </w:r>
    </w:p>
    <w:p w14:paraId="5D7FCC49" w14:textId="77777777" w:rsidR="00691CD0" w:rsidRDefault="00000000" w:rsidP="00AE1B45">
      <w:pPr>
        <w:pStyle w:val="IRISBullet"/>
        <w:numPr>
          <w:ilvl w:val="1"/>
          <w:numId w:val="4"/>
        </w:numPr>
      </w:pPr>
      <w:r>
        <w:t>Enlace: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tarea</w:t>
      </w:r>
    </w:p>
    <w:p w14:paraId="0ACCE577" w14:textId="77777777" w:rsidR="00691CD0" w:rsidRPr="00AE1B45" w:rsidRDefault="00000000" w:rsidP="00AE1B45">
      <w:pPr>
        <w:pStyle w:val="IRISBullet"/>
      </w:pPr>
      <w:r w:rsidRPr="00AE1B45">
        <w:t>La investigación indica</w:t>
      </w:r>
    </w:p>
    <w:p w14:paraId="718BAAA5" w14:textId="77777777" w:rsidR="00691CD0" w:rsidRPr="00AE1B45" w:rsidRDefault="00000000" w:rsidP="00AE1B45">
      <w:pPr>
        <w:pStyle w:val="IRISBullet"/>
      </w:pPr>
      <w:r w:rsidRPr="00AE1B45">
        <w:t>¿Cómo se alinea esta práctica?</w:t>
      </w:r>
    </w:p>
    <w:p w14:paraId="161E606C" w14:textId="77777777" w:rsidR="00691CD0" w:rsidRPr="00AE1B45" w:rsidRDefault="00000000" w:rsidP="00AE1B45">
      <w:pPr>
        <w:pStyle w:val="IRISBullet"/>
      </w:pPr>
      <w:r w:rsidRPr="00AE1B45">
        <w:t>Pasos en una lección de instrucción explícita, sistemática [tabla desplegable]</w:t>
      </w:r>
    </w:p>
    <w:p w14:paraId="2665D90A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Enlace: retroalimentación correctiva [definición]</w:t>
      </w:r>
    </w:p>
    <w:p w14:paraId="2C442B40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Video: Instrucción explícita, sistemática: Primaria</w:t>
      </w:r>
    </w:p>
    <w:p w14:paraId="4E3C0F30" w14:textId="77777777" w:rsidR="00691CD0" w:rsidRPr="00AE1B45" w:rsidRDefault="00000000" w:rsidP="00AE1B45">
      <w:pPr>
        <w:pStyle w:val="IRISBullet"/>
        <w:numPr>
          <w:ilvl w:val="1"/>
          <w:numId w:val="4"/>
        </w:numPr>
      </w:pPr>
      <w:r w:rsidRPr="00AE1B45">
        <w:t>Video: Instrucción explícita, sistemática: Secundaria</w:t>
      </w:r>
    </w:p>
    <w:p w14:paraId="711F9594" w14:textId="77777777" w:rsidR="00691CD0" w:rsidRDefault="00000000" w:rsidP="00AE1B45">
      <w:pPr>
        <w:pStyle w:val="IRISBullet"/>
        <w:numPr>
          <w:ilvl w:val="1"/>
          <w:numId w:val="4"/>
        </w:numPr>
      </w:pPr>
      <w:r w:rsidRPr="00AE1B45">
        <w:t>Para su información</w:t>
      </w:r>
    </w:p>
    <w:p w14:paraId="4C7BA98F" w14:textId="77777777" w:rsidR="00AE1B45" w:rsidRDefault="00AE1B45" w:rsidP="00AE1B45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E1B45" w:rsidRPr="00511763" w14:paraId="1EE523C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B37EBA" w14:textId="77777777" w:rsidR="00AE1B45" w:rsidRPr="00511763" w:rsidRDefault="00AE1B4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D1161E2" w14:textId="77777777" w:rsidR="00AE1B45" w:rsidRPr="00511763" w:rsidRDefault="00AE1B4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BA333E" w14:textId="77777777" w:rsidR="00691CD0" w:rsidRDefault="00691CD0">
      <w:pPr>
        <w:pStyle w:val="BodyText"/>
        <w:spacing w:before="76"/>
      </w:pPr>
    </w:p>
    <w:p w14:paraId="794CC1B0" w14:textId="47206267" w:rsidR="00691CD0" w:rsidRDefault="00000000" w:rsidP="00AE1B45">
      <w:pPr>
        <w:pStyle w:val="IRISPageHeading"/>
      </w:pPr>
      <w:r>
        <w:t>Página</w:t>
      </w:r>
      <w:r>
        <w:rPr>
          <w:spacing w:val="-6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Estrategia</w:t>
      </w:r>
      <w:r>
        <w:rPr>
          <w:spacing w:val="-6"/>
        </w:rPr>
        <w:t xml:space="preserve"> </w:t>
      </w:r>
      <w:r w:rsidR="00AC70D0">
        <w:t>v</w:t>
      </w:r>
      <w:r>
        <w:t>ista</w:t>
      </w:r>
      <w:r>
        <w:rPr>
          <w:spacing w:val="-5"/>
        </w:rPr>
        <w:t xml:space="preserve"> </w:t>
      </w:r>
      <w:r>
        <w:rPr>
          <w:spacing w:val="-2"/>
        </w:rPr>
        <w:t>preliminar</w:t>
      </w:r>
    </w:p>
    <w:p w14:paraId="10AF79EC" w14:textId="77777777" w:rsidR="00691CD0" w:rsidRPr="001C7897" w:rsidRDefault="00000000" w:rsidP="001C7897">
      <w:pPr>
        <w:pStyle w:val="IRISBullet"/>
      </w:pPr>
      <w:r w:rsidRPr="001C7897">
        <w:t>Definición de “representaciones visuales”</w:t>
      </w:r>
    </w:p>
    <w:p w14:paraId="36E50550" w14:textId="77777777" w:rsidR="00691CD0" w:rsidRPr="001C7897" w:rsidRDefault="00000000" w:rsidP="001C7897">
      <w:pPr>
        <w:pStyle w:val="IRISBullet"/>
      </w:pPr>
      <w:r w:rsidRPr="001C7897">
        <w:t>La investigación indica</w:t>
      </w:r>
    </w:p>
    <w:p w14:paraId="546EC839" w14:textId="77777777" w:rsidR="00691CD0" w:rsidRPr="001C7897" w:rsidRDefault="00000000" w:rsidP="001C7897">
      <w:pPr>
        <w:pStyle w:val="IRISBullet"/>
      </w:pPr>
      <w:r w:rsidRPr="001C7897">
        <w:t>Algunas de las representaciones visuales más comunes usadas por maestros y estudiantes [tabla desplegable]</w:t>
      </w:r>
    </w:p>
    <w:p w14:paraId="3904025B" w14:textId="77777777" w:rsidR="00691CD0" w:rsidRPr="001C7897" w:rsidRDefault="00000000" w:rsidP="001C7897">
      <w:pPr>
        <w:pStyle w:val="IRISBullet"/>
      </w:pPr>
      <w:r w:rsidRPr="001C7897">
        <w:t>¿Cómo se alinea esta práctica?</w:t>
      </w:r>
    </w:p>
    <w:p w14:paraId="69DB3A1E" w14:textId="77777777" w:rsidR="00691CD0" w:rsidRPr="001C7897" w:rsidRDefault="00000000" w:rsidP="001C7897">
      <w:pPr>
        <w:pStyle w:val="IRISBullet"/>
      </w:pPr>
      <w:r w:rsidRPr="001C7897">
        <w:t>A menudo los estudiantes crean representaciones visuales que contienen información incorrecta</w:t>
      </w:r>
    </w:p>
    <w:p w14:paraId="1A5181AB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Ejemplo de escuela primaria</w:t>
      </w:r>
    </w:p>
    <w:p w14:paraId="43E83EC2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Ejemplo de escuela secundaria</w:t>
      </w:r>
    </w:p>
    <w:p w14:paraId="3FBC76D0" w14:textId="77777777" w:rsidR="00691CD0" w:rsidRDefault="00000000" w:rsidP="001C7897">
      <w:pPr>
        <w:pStyle w:val="IRISBullet"/>
      </w:pPr>
      <w:r>
        <w:t>Materiales manipulativos</w:t>
      </w:r>
    </w:p>
    <w:p w14:paraId="3C26D757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Definición de “materiales manipulativos”</w:t>
      </w:r>
    </w:p>
    <w:p w14:paraId="391FECE9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La meta de usar materiales manipulativos en la instrucción de matemáticas</w:t>
      </w:r>
    </w:p>
    <w:p w14:paraId="18D08B5A" w14:textId="77777777" w:rsidR="00691CD0" w:rsidRDefault="00000000" w:rsidP="001C7897">
      <w:pPr>
        <w:pStyle w:val="IRISBullet"/>
      </w:pPr>
      <w:r>
        <w:t>Marco</w:t>
      </w:r>
      <w:r>
        <w:rPr>
          <w:spacing w:val="-14"/>
        </w:rPr>
        <w:t xml:space="preserve"> </w:t>
      </w:r>
      <w:r>
        <w:t>Concreto-Representativo-Abstracto</w:t>
      </w:r>
      <w:r>
        <w:rPr>
          <w:spacing w:val="-14"/>
        </w:rPr>
        <w:t xml:space="preserve"> </w:t>
      </w:r>
      <w:r>
        <w:t>[tabla</w:t>
      </w:r>
      <w:r>
        <w:rPr>
          <w:spacing w:val="-13"/>
        </w:rPr>
        <w:t xml:space="preserve"> </w:t>
      </w:r>
      <w:r>
        <w:rPr>
          <w:spacing w:val="-2"/>
        </w:rPr>
        <w:t>desplegable]</w:t>
      </w:r>
    </w:p>
    <w:p w14:paraId="137EB3F8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Definición de “concreto”</w:t>
      </w:r>
    </w:p>
    <w:p w14:paraId="7ECAF460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Definición de “representativo”</w:t>
      </w:r>
    </w:p>
    <w:p w14:paraId="4B0E0B6C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Definición de “abstracto”</w:t>
      </w:r>
    </w:p>
    <w:p w14:paraId="74D91482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 w:rsidRPr="001C7897">
        <w:t>Para su información</w:t>
      </w:r>
    </w:p>
    <w:p w14:paraId="46F4BD1B" w14:textId="77777777" w:rsidR="00691CD0" w:rsidRDefault="00000000" w:rsidP="001C7897">
      <w:pPr>
        <w:pStyle w:val="IRISBullet"/>
      </w:pPr>
      <w:r>
        <w:t>Audio:</w:t>
      </w:r>
      <w:r>
        <w:rPr>
          <w:spacing w:val="-4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Paulsen</w:t>
      </w:r>
      <w:r>
        <w:rPr>
          <w:spacing w:val="-4"/>
        </w:rPr>
        <w:t xml:space="preserve"> </w:t>
      </w:r>
      <w:r>
        <w:t>discute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beneficios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manipulativos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cosas que tener en cuenta cuando se están usando</w:t>
      </w:r>
    </w:p>
    <w:p w14:paraId="5847F7A3" w14:textId="77777777" w:rsidR="001C7897" w:rsidRDefault="001C7897" w:rsidP="001C789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C7897" w:rsidRPr="00511763" w14:paraId="41E875F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4F07FB" w14:textId="77777777" w:rsidR="001C7897" w:rsidRPr="00511763" w:rsidRDefault="001C789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F1FFA0" w14:textId="77777777" w:rsidR="001C7897" w:rsidRPr="00511763" w:rsidRDefault="001C789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DE3DA1" w14:textId="07058C17" w:rsidR="00691CD0" w:rsidRDefault="00000000" w:rsidP="001C7897">
      <w:pPr>
        <w:pStyle w:val="IRISPageHeading"/>
      </w:pPr>
      <w:r>
        <w:lastRenderedPageBreak/>
        <w:t>Página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Estrategia</w:t>
      </w:r>
      <w:r>
        <w:rPr>
          <w:spacing w:val="-3"/>
        </w:rPr>
        <w:t xml:space="preserve"> </w:t>
      </w:r>
      <w:r w:rsidR="00AC70D0">
        <w:t>c</w:t>
      </w:r>
      <w:r>
        <w:t>lic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golpe</w:t>
      </w:r>
    </w:p>
    <w:p w14:paraId="77EF3276" w14:textId="77777777" w:rsidR="00691CD0" w:rsidRDefault="00000000" w:rsidP="001C7897">
      <w:pPr>
        <w:pStyle w:val="IRISBullet"/>
      </w:pPr>
      <w:r>
        <w:t>Definición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“esquema”</w:t>
      </w:r>
    </w:p>
    <w:p w14:paraId="2E6FC511" w14:textId="77777777" w:rsidR="00691CD0" w:rsidRDefault="00000000" w:rsidP="001C7897">
      <w:pPr>
        <w:pStyle w:val="IRISBullet"/>
      </w:pPr>
      <w:r>
        <w:t>¿Cómo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alinea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2"/>
        </w:rPr>
        <w:t>prática?</w:t>
      </w:r>
    </w:p>
    <w:p w14:paraId="10E7DBBE" w14:textId="77777777" w:rsidR="00691CD0" w:rsidRDefault="00000000" w:rsidP="001C7897">
      <w:pPr>
        <w:pStyle w:val="IRISBullet"/>
      </w:pPr>
      <w:r>
        <w:t>Dificultad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2"/>
        </w:rPr>
        <w:t xml:space="preserve"> verbales</w:t>
      </w:r>
    </w:p>
    <w:p w14:paraId="29E5D534" w14:textId="77777777" w:rsidR="00691CD0" w:rsidRDefault="00000000" w:rsidP="001C7897">
      <w:pPr>
        <w:pStyle w:val="IRISBullet"/>
        <w:numPr>
          <w:ilvl w:val="1"/>
          <w:numId w:val="4"/>
        </w:numPr>
      </w:pPr>
      <w:r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verbales</w:t>
      </w:r>
      <w:r>
        <w:rPr>
          <w:spacing w:val="-1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estudiantes…</w:t>
      </w:r>
      <w:r>
        <w:rPr>
          <w:spacing w:val="-1"/>
        </w:rPr>
        <w:t xml:space="preserve"> </w:t>
      </w:r>
      <w:r>
        <w:t>[objetos</w:t>
      </w:r>
      <w:r>
        <w:rPr>
          <w:spacing w:val="-1"/>
        </w:rPr>
        <w:t xml:space="preserve"> </w:t>
      </w:r>
      <w:r>
        <w:rPr>
          <w:spacing w:val="-2"/>
        </w:rPr>
        <w:t>enumerados]</w:t>
      </w:r>
    </w:p>
    <w:p w14:paraId="7130E2CF" w14:textId="77777777" w:rsidR="00691CD0" w:rsidRPr="001C7897" w:rsidRDefault="00000000" w:rsidP="001C7897">
      <w:pPr>
        <w:pStyle w:val="IRISBullet"/>
      </w:pPr>
      <w:r w:rsidRPr="001C7897">
        <w:t>La investigación indica</w:t>
      </w:r>
    </w:p>
    <w:p w14:paraId="7B7A24DE" w14:textId="77777777" w:rsidR="00691CD0" w:rsidRPr="001C7897" w:rsidRDefault="00000000" w:rsidP="001C7897">
      <w:pPr>
        <w:pStyle w:val="IRISBullet"/>
      </w:pPr>
      <w:r w:rsidRPr="001C7897">
        <w:t>Estructuras de problemas verbales</w:t>
      </w:r>
    </w:p>
    <w:p w14:paraId="17E55AA7" w14:textId="77777777" w:rsidR="00691CD0" w:rsidRDefault="00000000" w:rsidP="001C7897">
      <w:pPr>
        <w:pStyle w:val="IRISBullet"/>
        <w:numPr>
          <w:ilvl w:val="1"/>
          <w:numId w:val="4"/>
        </w:numPr>
      </w:pPr>
      <w:r w:rsidRPr="001C7897">
        <w:t>Esquemas</w:t>
      </w:r>
      <w:r>
        <w:t xml:space="preserve"> </w:t>
      </w:r>
      <w:r>
        <w:rPr>
          <w:spacing w:val="-2"/>
        </w:rPr>
        <w:t>aditivos</w:t>
      </w:r>
    </w:p>
    <w:p w14:paraId="54D371D6" w14:textId="77777777" w:rsidR="00691CD0" w:rsidRPr="001C7897" w:rsidRDefault="00000000" w:rsidP="001C7897">
      <w:pPr>
        <w:pStyle w:val="IRISBullet"/>
        <w:numPr>
          <w:ilvl w:val="2"/>
          <w:numId w:val="4"/>
        </w:numPr>
      </w:pPr>
      <w:r w:rsidRPr="001C7897">
        <w:t>Definición de “esquemas aditivos”</w:t>
      </w:r>
    </w:p>
    <w:p w14:paraId="4EC30F49" w14:textId="77777777" w:rsidR="00691CD0" w:rsidRPr="001C7897" w:rsidRDefault="00000000" w:rsidP="001C7897">
      <w:pPr>
        <w:pStyle w:val="IRISBullet"/>
        <w:numPr>
          <w:ilvl w:val="2"/>
          <w:numId w:val="4"/>
        </w:numPr>
      </w:pPr>
      <w:r w:rsidRPr="001C7897">
        <w:t>Ejemplos de esquemas aditivos [menú desplegable]</w:t>
      </w:r>
    </w:p>
    <w:p w14:paraId="2C2E369E" w14:textId="77777777" w:rsidR="00691CD0" w:rsidRPr="001C7897" w:rsidRDefault="00000000" w:rsidP="001C7897">
      <w:pPr>
        <w:pStyle w:val="IRISBullet"/>
        <w:numPr>
          <w:ilvl w:val="2"/>
          <w:numId w:val="4"/>
        </w:numPr>
      </w:pPr>
      <w:r w:rsidRPr="001C7897">
        <w:t>Para su información</w:t>
      </w:r>
    </w:p>
    <w:p w14:paraId="03F20FBD" w14:textId="77777777" w:rsidR="00691CD0" w:rsidRDefault="00000000" w:rsidP="001C7897">
      <w:pPr>
        <w:pStyle w:val="IRISBullet"/>
        <w:numPr>
          <w:ilvl w:val="1"/>
          <w:numId w:val="4"/>
        </w:numPr>
      </w:pPr>
      <w:r w:rsidRPr="001C7897">
        <w:t>Esquemas</w:t>
      </w:r>
      <w:r>
        <w:t xml:space="preserve"> multiplicativos</w:t>
      </w:r>
    </w:p>
    <w:p w14:paraId="78526BF2" w14:textId="77777777" w:rsidR="00691CD0" w:rsidRPr="001C7897" w:rsidRDefault="00000000" w:rsidP="001C7897">
      <w:pPr>
        <w:pStyle w:val="IRISBullet"/>
        <w:numPr>
          <w:ilvl w:val="2"/>
          <w:numId w:val="4"/>
        </w:numPr>
      </w:pPr>
      <w:r w:rsidRPr="001C7897">
        <w:t>Definición de “esquemas multiplicativos”</w:t>
      </w:r>
    </w:p>
    <w:p w14:paraId="0D041C27" w14:textId="77777777" w:rsidR="00691CD0" w:rsidRPr="001C7897" w:rsidRDefault="00000000" w:rsidP="001C7897">
      <w:pPr>
        <w:pStyle w:val="IRISBullet"/>
        <w:numPr>
          <w:ilvl w:val="2"/>
          <w:numId w:val="4"/>
        </w:numPr>
      </w:pPr>
      <w:r w:rsidRPr="001C7897">
        <w:t>Ejemplos de esquemas multiplicativos [menú desplegable]</w:t>
      </w:r>
    </w:p>
    <w:p w14:paraId="71B8B398" w14:textId="77777777" w:rsidR="00691CD0" w:rsidRDefault="00000000" w:rsidP="001C7897">
      <w:pPr>
        <w:pStyle w:val="IRISBullet"/>
        <w:numPr>
          <w:ilvl w:val="1"/>
          <w:numId w:val="4"/>
        </w:numPr>
      </w:pPr>
      <w:r w:rsidRPr="001C7897">
        <w:t>Esquemas</w:t>
      </w:r>
      <w:r>
        <w:t xml:space="preserve"> </w:t>
      </w:r>
      <w:r>
        <w:rPr>
          <w:spacing w:val="-2"/>
        </w:rPr>
        <w:t>combinados</w:t>
      </w:r>
    </w:p>
    <w:p w14:paraId="55CECD99" w14:textId="77777777" w:rsidR="00691CD0" w:rsidRDefault="00000000" w:rsidP="001C7897">
      <w:pPr>
        <w:pStyle w:val="IRISBullet"/>
        <w:numPr>
          <w:ilvl w:val="2"/>
          <w:numId w:val="4"/>
        </w:numPr>
      </w:pPr>
      <w:r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“esquemas</w:t>
      </w:r>
      <w:r>
        <w:rPr>
          <w:spacing w:val="-3"/>
        </w:rPr>
        <w:t xml:space="preserve"> </w:t>
      </w:r>
      <w:r>
        <w:rPr>
          <w:spacing w:val="-2"/>
        </w:rPr>
        <w:t>combinados”</w:t>
      </w:r>
    </w:p>
    <w:p w14:paraId="79B23853" w14:textId="77777777" w:rsidR="00691CD0" w:rsidRDefault="00000000" w:rsidP="001C7897">
      <w:pPr>
        <w:pStyle w:val="IRISBullet"/>
        <w:numPr>
          <w:ilvl w:val="2"/>
          <w:numId w:val="4"/>
        </w:numPr>
      </w:pPr>
      <w:r>
        <w:t>Ejemplos</w:t>
      </w:r>
      <w:r>
        <w:rPr>
          <w:spacing w:val="-1"/>
        </w:rPr>
        <w:t xml:space="preserve"> </w:t>
      </w:r>
      <w:r>
        <w:t xml:space="preserve">de esquemas </w:t>
      </w:r>
      <w:r>
        <w:rPr>
          <w:spacing w:val="-2"/>
        </w:rPr>
        <w:t>combinados</w:t>
      </w:r>
    </w:p>
    <w:p w14:paraId="2338317B" w14:textId="5F3DC3C2" w:rsidR="00691CD0" w:rsidRPr="001C7897" w:rsidRDefault="00000000" w:rsidP="001C7897">
      <w:pPr>
        <w:pStyle w:val="IRISBullet"/>
      </w:pPr>
      <w:r w:rsidRPr="001C7897">
        <w:t>Audio: Sarah Powell, que ha investigado extensamente sobre la instrucción esquemática, habla del enfoque subyacente de esta estrategia</w:t>
      </w:r>
    </w:p>
    <w:p w14:paraId="3DCF07D0" w14:textId="77777777" w:rsidR="00691CD0" w:rsidRPr="001C7897" w:rsidRDefault="00000000" w:rsidP="001C7897">
      <w:pPr>
        <w:pStyle w:val="IRISBullet"/>
      </w:pPr>
      <w:r w:rsidRPr="001C7897">
        <w:t>Enseñar estructuras de problemas verbales</w:t>
      </w:r>
    </w:p>
    <w:p w14:paraId="4A6B7F05" w14:textId="77777777" w:rsidR="00691CD0" w:rsidRPr="001C7897" w:rsidRDefault="00000000" w:rsidP="001C7897">
      <w:pPr>
        <w:pStyle w:val="IRISBullet"/>
        <w:numPr>
          <w:ilvl w:val="1"/>
          <w:numId w:val="4"/>
        </w:numPr>
      </w:pPr>
      <w:r>
        <w:t>Los</w:t>
      </w:r>
      <w:r>
        <w:rPr>
          <w:spacing w:val="-1"/>
        </w:rPr>
        <w:t xml:space="preserve"> </w:t>
      </w:r>
      <w:r>
        <w:t>pasos para</w:t>
      </w:r>
      <w:r>
        <w:rPr>
          <w:spacing w:val="-1"/>
        </w:rPr>
        <w:t xml:space="preserve"> </w:t>
      </w:r>
      <w:r>
        <w:t xml:space="preserve">enseñar </w:t>
      </w:r>
      <w:r w:rsidRPr="001C7897">
        <w:t>esquemas</w:t>
      </w:r>
      <w:r>
        <w:rPr>
          <w:spacing w:val="-1"/>
        </w:rPr>
        <w:t xml:space="preserve"> </w:t>
      </w:r>
      <w:r>
        <w:t xml:space="preserve">combinados </w:t>
      </w:r>
      <w:r>
        <w:rPr>
          <w:spacing w:val="-2"/>
        </w:rPr>
        <w:t>[tabla]</w:t>
      </w:r>
    </w:p>
    <w:p w14:paraId="1CD8340E" w14:textId="77777777" w:rsidR="001C7897" w:rsidRDefault="001C7897" w:rsidP="001C7897">
      <w:pPr>
        <w:pStyle w:val="IRISBullet"/>
        <w:numPr>
          <w:ilvl w:val="0"/>
          <w:numId w:val="0"/>
        </w:numPr>
        <w:ind w:left="1944"/>
        <w:rPr>
          <w:spacing w:val="-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C7897" w:rsidRPr="00511763" w14:paraId="1A0AF79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38C7367" w14:textId="77777777" w:rsidR="001C7897" w:rsidRPr="00511763" w:rsidRDefault="001C789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E33F356" w14:textId="77777777" w:rsidR="001C7897" w:rsidRPr="00511763" w:rsidRDefault="001C789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F4AF19" w14:textId="77777777" w:rsidR="00691CD0" w:rsidRDefault="00691CD0">
      <w:pPr>
        <w:pStyle w:val="BodyText"/>
        <w:spacing w:before="76"/>
      </w:pPr>
    </w:p>
    <w:p w14:paraId="7DEE021C" w14:textId="6408A804" w:rsidR="00691CD0" w:rsidRDefault="00000000" w:rsidP="001C7897">
      <w:pPr>
        <w:pStyle w:val="IRISPageHeading"/>
      </w:pPr>
      <w:r>
        <w:t>Página</w:t>
      </w:r>
      <w:r>
        <w:rPr>
          <w:spacing w:val="-3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Estrategia</w:t>
      </w:r>
      <w:r>
        <w:rPr>
          <w:spacing w:val="-3"/>
        </w:rPr>
        <w:t xml:space="preserve"> </w:t>
      </w:r>
      <w:r w:rsidR="00AC70D0">
        <w:t>c</w:t>
      </w:r>
      <w:r>
        <w:t>aptar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esencial</w:t>
      </w:r>
    </w:p>
    <w:p w14:paraId="2ED3D692" w14:textId="77777777" w:rsidR="00691CD0" w:rsidRPr="00E31C0B" w:rsidRDefault="00000000" w:rsidP="00E31C0B">
      <w:pPr>
        <w:pStyle w:val="IRISBullet"/>
      </w:pPr>
      <w:r w:rsidRPr="00E31C0B">
        <w:t>Definición de “estrategias cognitivas”</w:t>
      </w:r>
    </w:p>
    <w:p w14:paraId="0FDB762F" w14:textId="77777777" w:rsidR="00691CD0" w:rsidRPr="00E31C0B" w:rsidRDefault="00000000" w:rsidP="00E31C0B">
      <w:pPr>
        <w:pStyle w:val="IRISBullet"/>
      </w:pPr>
      <w:r w:rsidRPr="00E31C0B">
        <w:t>Definición de “estrategias meta-cognitivas”</w:t>
      </w:r>
    </w:p>
    <w:p w14:paraId="7151A610" w14:textId="77777777" w:rsidR="00691CD0" w:rsidRPr="00E31C0B" w:rsidRDefault="00000000" w:rsidP="00E31C0B">
      <w:pPr>
        <w:pStyle w:val="IRISBullet"/>
      </w:pPr>
      <w:r w:rsidRPr="00E31C0B">
        <w:t>Las estrategias meta-cognitivas ayudan a los estudiantes a aprender a… [viñetas]</w:t>
      </w:r>
    </w:p>
    <w:p w14:paraId="645CAE78" w14:textId="77777777" w:rsidR="00691CD0" w:rsidRPr="00E31C0B" w:rsidRDefault="00000000" w:rsidP="00E31C0B">
      <w:pPr>
        <w:pStyle w:val="IRISBullet"/>
      </w:pPr>
      <w:r w:rsidRPr="00E31C0B">
        <w:t>¿Cómo se alinea esta práctica?</w:t>
      </w:r>
    </w:p>
    <w:p w14:paraId="529E18C5" w14:textId="77777777" w:rsidR="00691CD0" w:rsidRPr="00E31C0B" w:rsidRDefault="00000000" w:rsidP="00E31C0B">
      <w:pPr>
        <w:pStyle w:val="IRISBullet"/>
      </w:pPr>
      <w:r w:rsidRPr="00E31C0B">
        <w:t>La investigación indica</w:t>
      </w:r>
    </w:p>
    <w:p w14:paraId="16291BFB" w14:textId="77777777" w:rsidR="00691CD0" w:rsidRPr="00E31C0B" w:rsidRDefault="00000000" w:rsidP="00E31C0B">
      <w:pPr>
        <w:pStyle w:val="IRISBullet"/>
      </w:pPr>
      <w:r w:rsidRPr="00E31C0B">
        <w:t>Tipos de estrategias meta-cognitivas</w:t>
      </w:r>
    </w:p>
    <w:p w14:paraId="42231A90" w14:textId="77777777" w:rsidR="00691CD0" w:rsidRDefault="00000000" w:rsidP="00E31C0B">
      <w:pPr>
        <w:pStyle w:val="IRISBullet"/>
        <w:numPr>
          <w:ilvl w:val="1"/>
          <w:numId w:val="4"/>
        </w:numPr>
      </w:pPr>
      <w:r>
        <w:t xml:space="preserve">Estrategia/Definición/Ejemplos </w:t>
      </w:r>
      <w:r>
        <w:rPr>
          <w:spacing w:val="-2"/>
        </w:rPr>
        <w:t>[tabla]</w:t>
      </w:r>
    </w:p>
    <w:p w14:paraId="57BEF0DC" w14:textId="77777777" w:rsidR="00691CD0" w:rsidRDefault="00000000" w:rsidP="00E31C0B">
      <w:pPr>
        <w:pStyle w:val="IRISBullet"/>
      </w:pPr>
      <w:r w:rsidRPr="00E31C0B">
        <w:t>Enseñar</w:t>
      </w:r>
      <w:r>
        <w:t xml:space="preserve"> estrategias meta-</w:t>
      </w:r>
      <w:r>
        <w:rPr>
          <w:spacing w:val="-2"/>
        </w:rPr>
        <w:t>cognitivas</w:t>
      </w:r>
    </w:p>
    <w:p w14:paraId="532B0D00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Consejos para proveer instrucción explícita [viñetas]</w:t>
      </w:r>
    </w:p>
    <w:p w14:paraId="359E941D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Video: Estrategias meta-cognitivas: Escuela primaria</w:t>
      </w:r>
    </w:p>
    <w:p w14:paraId="1FA4F195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Video: Estrategias meta-cognitivas: Escuela secundaria</w:t>
      </w:r>
    </w:p>
    <w:p w14:paraId="15D49AD4" w14:textId="77777777" w:rsidR="00691CD0" w:rsidRDefault="00000000" w:rsidP="00E31C0B">
      <w:pPr>
        <w:pStyle w:val="IRISBullet"/>
      </w:pPr>
      <w:r>
        <w:t>Audio:</w:t>
      </w:r>
      <w:r>
        <w:rPr>
          <w:spacing w:val="-4"/>
        </w:rPr>
        <w:t xml:space="preserve"> </w:t>
      </w:r>
      <w:r>
        <w:t>Diane</w:t>
      </w:r>
      <w:r>
        <w:rPr>
          <w:spacing w:val="-4"/>
        </w:rPr>
        <w:t xml:space="preserve"> </w:t>
      </w:r>
      <w:r>
        <w:t>Bryant</w:t>
      </w:r>
      <w:r>
        <w:rPr>
          <w:spacing w:val="-4"/>
        </w:rPr>
        <w:t xml:space="preserve"> </w:t>
      </w:r>
      <w:r>
        <w:t>discute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enseñarle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estrategias cognitivas y meta-cognitivas y cómo benefician a los estudiantes</w:t>
      </w:r>
    </w:p>
    <w:p w14:paraId="18446540" w14:textId="77777777" w:rsidR="00691CD0" w:rsidRDefault="00000000" w:rsidP="00E31C0B">
      <w:pPr>
        <w:pStyle w:val="IRISBullet"/>
      </w:pP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información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1C0B" w:rsidRPr="00511763" w14:paraId="1F2751E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ACBB54" w14:textId="77777777" w:rsidR="00E31C0B" w:rsidRPr="00511763" w:rsidRDefault="00E31C0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9B62B9" w14:textId="77777777" w:rsidR="00E31C0B" w:rsidRPr="00511763" w:rsidRDefault="00E31C0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ECFE80" w14:textId="77777777" w:rsidR="00691CD0" w:rsidRDefault="00691CD0" w:rsidP="00A7367E">
      <w:pPr>
        <w:pStyle w:val="IRISPageHeading"/>
        <w:numPr>
          <w:ilvl w:val="0"/>
          <w:numId w:val="0"/>
        </w:numPr>
        <w:ind w:left="792"/>
      </w:pPr>
    </w:p>
    <w:p w14:paraId="334DE3A4" w14:textId="3844D6DD" w:rsidR="005A4574" w:rsidRDefault="00000000" w:rsidP="00E31C0B">
      <w:pPr>
        <w:pStyle w:val="IRISPageHeading"/>
        <w:rPr>
          <w:spacing w:val="-2"/>
        </w:rPr>
        <w:sectPr w:rsidR="005A4574" w:rsidSect="00007108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t>Página</w:t>
      </w:r>
      <w:r>
        <w:rPr>
          <w:spacing w:val="-5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Estrategia</w:t>
      </w:r>
      <w:r>
        <w:rPr>
          <w:spacing w:val="-4"/>
        </w:rPr>
        <w:t xml:space="preserve"> </w:t>
      </w:r>
      <w:r w:rsidR="00AC70D0">
        <w:rPr>
          <w:spacing w:val="-2"/>
        </w:rPr>
        <w:t>c</w:t>
      </w:r>
      <w:r>
        <w:rPr>
          <w:spacing w:val="-2"/>
        </w:rPr>
        <w:t>oncluir</w:t>
      </w:r>
    </w:p>
    <w:p w14:paraId="09B1D1DF" w14:textId="77777777" w:rsidR="00691CD0" w:rsidRPr="00E31C0B" w:rsidRDefault="00000000" w:rsidP="00E31C0B">
      <w:pPr>
        <w:pStyle w:val="IRISBullet"/>
      </w:pPr>
      <w:r w:rsidRPr="00E31C0B">
        <w:t>Algunas prácticas efectivas comunes para el salón de clases [viñetas]</w:t>
      </w:r>
    </w:p>
    <w:p w14:paraId="05CD0DBD" w14:textId="77777777" w:rsidR="00691CD0" w:rsidRPr="00E31C0B" w:rsidRDefault="00000000" w:rsidP="00E31C0B">
      <w:pPr>
        <w:pStyle w:val="IRISBullet"/>
      </w:pPr>
      <w:r w:rsidRPr="00E31C0B">
        <w:t>La investigación indica</w:t>
      </w:r>
    </w:p>
    <w:p w14:paraId="2694C834" w14:textId="77777777" w:rsidR="00691CD0" w:rsidRPr="00E31C0B" w:rsidRDefault="00000000" w:rsidP="00E31C0B">
      <w:pPr>
        <w:pStyle w:val="IRISBullet"/>
      </w:pPr>
      <w:r w:rsidRPr="00E31C0B">
        <w:t>Para su información</w:t>
      </w:r>
    </w:p>
    <w:p w14:paraId="34D143BD" w14:textId="77777777" w:rsidR="00691CD0" w:rsidRPr="00E31C0B" w:rsidRDefault="00000000" w:rsidP="00E31C0B">
      <w:pPr>
        <w:pStyle w:val="IRISBullet"/>
      </w:pPr>
      <w:r w:rsidRPr="00E31C0B">
        <w:t>Alentar la discusión estudiantil</w:t>
      </w:r>
    </w:p>
    <w:p w14:paraId="5B208320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Definición de “discusión estudiantil o discurso”</w:t>
      </w:r>
    </w:p>
    <w:p w14:paraId="095337D2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Para implementar esta práctica, los maestros deben… [viñetas]</w:t>
      </w:r>
    </w:p>
    <w:p w14:paraId="58913AEB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¿Cómo se alinea esta práctica?</w:t>
      </w:r>
    </w:p>
    <w:p w14:paraId="568E3C16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Video: Un maestro anima a sus estudiantes a discutir sus pensamientos e ideas acerca de varios problemas</w:t>
      </w:r>
    </w:p>
    <w:p w14:paraId="29A3F55B" w14:textId="77777777" w:rsidR="00691CD0" w:rsidRDefault="00000000" w:rsidP="00E31C0B">
      <w:pPr>
        <w:pStyle w:val="IRISBullet"/>
      </w:pPr>
      <w:r w:rsidRPr="00E31C0B">
        <w:t>Presentar</w:t>
      </w:r>
      <w:r>
        <w:rPr>
          <w:spacing w:val="-1"/>
        </w:rPr>
        <w:t xml:space="preserve"> </w:t>
      </w:r>
      <w:r>
        <w:t xml:space="preserve">y comparar múltiples estrategias de </w:t>
      </w:r>
      <w:r>
        <w:rPr>
          <w:spacing w:val="-2"/>
        </w:rPr>
        <w:t>solución</w:t>
      </w:r>
    </w:p>
    <w:p w14:paraId="120863FA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Beneficios de las estrategias</w:t>
      </w:r>
    </w:p>
    <w:p w14:paraId="66F01EF9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Para enseñar las estrategias, los maestros deben… [viñetas]</w:t>
      </w:r>
    </w:p>
    <w:p w14:paraId="24E1164B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¿Cómo se alinea esta práctica?</w:t>
      </w:r>
    </w:p>
    <w:p w14:paraId="0E478BCD" w14:textId="443008A0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Video: Presentar y comparar estrategias de múltiples soluciones</w:t>
      </w:r>
    </w:p>
    <w:p w14:paraId="69CAFD4E" w14:textId="77777777" w:rsidR="00691CD0" w:rsidRDefault="00000000" w:rsidP="00E31C0B">
      <w:pPr>
        <w:pStyle w:val="IRISBullet"/>
      </w:pPr>
      <w:r>
        <w:t>Evaluar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comprensión</w:t>
      </w:r>
      <w:r>
        <w:rPr>
          <w:spacing w:val="-3"/>
        </w:rPr>
        <w:t xml:space="preserve"> </w:t>
      </w:r>
      <w:r>
        <w:rPr>
          <w:spacing w:val="-2"/>
        </w:rPr>
        <w:t>estudiantil</w:t>
      </w:r>
    </w:p>
    <w:p w14:paraId="2B647E44" w14:textId="77777777" w:rsidR="00691CD0" w:rsidRDefault="00000000" w:rsidP="00E31C0B">
      <w:pPr>
        <w:pStyle w:val="IRISBullet"/>
        <w:numPr>
          <w:ilvl w:val="1"/>
          <w:numId w:val="4"/>
        </w:numPr>
      </w:pPr>
      <w:r>
        <w:t>¿Cómo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alinea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2"/>
        </w:rPr>
        <w:t>práctica?</w:t>
      </w:r>
    </w:p>
    <w:p w14:paraId="494CC3E1" w14:textId="77777777" w:rsidR="00691CD0" w:rsidRDefault="00000000" w:rsidP="00E31C0B">
      <w:pPr>
        <w:pStyle w:val="IRISBullet"/>
        <w:numPr>
          <w:ilvl w:val="1"/>
          <w:numId w:val="4"/>
        </w:numPr>
      </w:pPr>
      <w:r>
        <w:t>Evaluación</w:t>
      </w:r>
      <w:r>
        <w:rPr>
          <w:spacing w:val="-9"/>
        </w:rPr>
        <w:t xml:space="preserve"> </w:t>
      </w:r>
      <w:r>
        <w:rPr>
          <w:spacing w:val="-2"/>
        </w:rPr>
        <w:t>formativa</w:t>
      </w:r>
    </w:p>
    <w:p w14:paraId="21036C07" w14:textId="77777777" w:rsidR="00691CD0" w:rsidRPr="00E31C0B" w:rsidRDefault="00000000" w:rsidP="00E31C0B">
      <w:pPr>
        <w:pStyle w:val="IRISBullet"/>
        <w:numPr>
          <w:ilvl w:val="2"/>
          <w:numId w:val="4"/>
        </w:numPr>
      </w:pPr>
      <w:r w:rsidRPr="00E31C0B">
        <w:t>Enlace: boletos de salida [definición]</w:t>
      </w:r>
    </w:p>
    <w:p w14:paraId="1B54017E" w14:textId="77777777" w:rsidR="00691CD0" w:rsidRPr="00E31C0B" w:rsidRDefault="00000000" w:rsidP="00E31C0B">
      <w:pPr>
        <w:pStyle w:val="IRISBullet"/>
        <w:numPr>
          <w:ilvl w:val="2"/>
          <w:numId w:val="4"/>
        </w:numPr>
      </w:pPr>
      <w:r w:rsidRPr="00E31C0B">
        <w:t>Enlace: monitorear el progreso [definición]</w:t>
      </w:r>
    </w:p>
    <w:p w14:paraId="00C9F40D" w14:textId="77777777" w:rsidR="00691CD0" w:rsidRPr="00E31C0B" w:rsidRDefault="00000000" w:rsidP="00E31C0B">
      <w:pPr>
        <w:pStyle w:val="IRISBullet"/>
        <w:numPr>
          <w:ilvl w:val="2"/>
          <w:numId w:val="4"/>
        </w:numPr>
      </w:pPr>
      <w:r w:rsidRPr="00E31C0B">
        <w:t>Enlace: Módulo IRIS relacionado</w:t>
      </w:r>
    </w:p>
    <w:p w14:paraId="5EA44FD1" w14:textId="77777777" w:rsidR="00691CD0" w:rsidRDefault="00000000" w:rsidP="00E31C0B">
      <w:pPr>
        <w:pStyle w:val="IRISBullet"/>
        <w:numPr>
          <w:ilvl w:val="1"/>
          <w:numId w:val="4"/>
        </w:numPr>
      </w:pPr>
      <w:r>
        <w:t>Análisis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error</w:t>
      </w:r>
    </w:p>
    <w:p w14:paraId="6096EE80" w14:textId="77777777" w:rsidR="00691CD0" w:rsidRPr="00E31C0B" w:rsidRDefault="00000000" w:rsidP="00E31C0B">
      <w:pPr>
        <w:pStyle w:val="IRISBullet"/>
        <w:numPr>
          <w:ilvl w:val="2"/>
          <w:numId w:val="4"/>
        </w:numPr>
      </w:pPr>
      <w:r w:rsidRPr="00E31C0B">
        <w:t>Definición de “patrones de error”</w:t>
      </w:r>
    </w:p>
    <w:p w14:paraId="1948872F" w14:textId="77777777" w:rsidR="00691CD0" w:rsidRPr="00E31C0B" w:rsidRDefault="00000000" w:rsidP="00E31C0B">
      <w:pPr>
        <w:pStyle w:val="IRISBullet"/>
        <w:numPr>
          <w:ilvl w:val="2"/>
          <w:numId w:val="4"/>
        </w:numPr>
      </w:pPr>
      <w:r w:rsidRPr="00E31C0B">
        <w:t>Ejemplo: Análisis de error</w:t>
      </w:r>
    </w:p>
    <w:p w14:paraId="0E76D205" w14:textId="77777777" w:rsidR="00691CD0" w:rsidRPr="00E31C0B" w:rsidRDefault="00000000" w:rsidP="00E31C0B">
      <w:pPr>
        <w:pStyle w:val="IRISBullet"/>
        <w:numPr>
          <w:ilvl w:val="1"/>
          <w:numId w:val="4"/>
        </w:numPr>
      </w:pPr>
      <w:r w:rsidRPr="00E31C0B">
        <w:t>Audio: Diane Bryant discute las implicaciones instructivas de usar retroalimentación formativa y análisis de error</w:t>
      </w:r>
    </w:p>
    <w:p w14:paraId="7F63C947" w14:textId="77777777" w:rsidR="00691CD0" w:rsidRDefault="00000000" w:rsidP="00E31C0B">
      <w:pPr>
        <w:pStyle w:val="IRISBullet"/>
        <w:numPr>
          <w:ilvl w:val="1"/>
          <w:numId w:val="4"/>
        </w:numPr>
      </w:pPr>
      <w:r w:rsidRPr="00E31C0B">
        <w:t>Enlace: Unidad de Estudio IRIS relacionado</w:t>
      </w:r>
    </w:p>
    <w:p w14:paraId="353B2CA8" w14:textId="77777777" w:rsidR="00E31C0B" w:rsidRDefault="00E31C0B" w:rsidP="00E31C0B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1C0B" w:rsidRPr="00511763" w14:paraId="20FD564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826CE23" w14:textId="77777777" w:rsidR="00E31C0B" w:rsidRPr="00511763" w:rsidRDefault="00E31C0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3BEFD05" w14:textId="77777777" w:rsidR="00E31C0B" w:rsidRPr="00511763" w:rsidRDefault="00E31C0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2DA33A" w14:textId="77777777" w:rsidR="00691CD0" w:rsidRDefault="00691CD0" w:rsidP="00E31C0B">
      <w:pPr>
        <w:pStyle w:val="IRISPageHeading"/>
        <w:numPr>
          <w:ilvl w:val="0"/>
          <w:numId w:val="0"/>
        </w:numPr>
        <w:ind w:left="792"/>
      </w:pPr>
    </w:p>
    <w:p w14:paraId="1BDBBA45" w14:textId="77777777" w:rsidR="00691CD0" w:rsidRDefault="00000000" w:rsidP="00E31C0B">
      <w:pPr>
        <w:pStyle w:val="IRISPageHeading"/>
      </w:pPr>
      <w:r>
        <w:t>Página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Referencias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 w:rsidRPr="00E31C0B">
        <w:t>adicionales</w:t>
      </w:r>
    </w:p>
    <w:p w14:paraId="5785A682" w14:textId="77777777" w:rsidR="00691CD0" w:rsidRPr="00E31C0B" w:rsidRDefault="00000000" w:rsidP="00E31C0B">
      <w:pPr>
        <w:pStyle w:val="IRISBullet"/>
      </w:pPr>
      <w:r w:rsidRPr="00E31C0B">
        <w:t>Sugerencia para citar este módulo</w:t>
      </w:r>
    </w:p>
    <w:p w14:paraId="3D51A0F8" w14:textId="77777777" w:rsidR="00691CD0" w:rsidRPr="00E31C0B" w:rsidRDefault="00000000" w:rsidP="00E31C0B">
      <w:pPr>
        <w:pStyle w:val="IRISBullet"/>
      </w:pPr>
      <w:r w:rsidRPr="00E31C0B">
        <w:t>Referencias</w:t>
      </w:r>
    </w:p>
    <w:p w14:paraId="7F991877" w14:textId="77777777" w:rsidR="00691CD0" w:rsidRPr="00E31C0B" w:rsidRDefault="00000000" w:rsidP="00E31C0B">
      <w:pPr>
        <w:pStyle w:val="IRISBullet"/>
      </w:pPr>
      <w:r w:rsidRPr="00E31C0B">
        <w:t>Recursos adicionales</w:t>
      </w:r>
    </w:p>
    <w:p w14:paraId="26D4ED55" w14:textId="77777777" w:rsidR="00691CD0" w:rsidRDefault="00000000" w:rsidP="00E31C0B">
      <w:pPr>
        <w:pStyle w:val="IRISPageHeading"/>
      </w:pPr>
      <w:r>
        <w:lastRenderedPageBreak/>
        <w:t>Página</w:t>
      </w:r>
      <w:r>
        <w:rPr>
          <w:spacing w:val="-3"/>
        </w:rPr>
        <w:t xml:space="preserve"> </w:t>
      </w:r>
      <w:r>
        <w:t>10:</w:t>
      </w:r>
      <w:r>
        <w:rPr>
          <w:spacing w:val="-2"/>
        </w:rPr>
        <w:t xml:space="preserve"> Créditos</w:t>
      </w:r>
    </w:p>
    <w:p w14:paraId="51A1981D" w14:textId="77777777" w:rsidR="00691CD0" w:rsidRPr="00E31C0B" w:rsidRDefault="00000000" w:rsidP="00E31C0B">
      <w:pPr>
        <w:pStyle w:val="IRISBullet"/>
      </w:pPr>
      <w:r w:rsidRPr="00E31C0B">
        <w:t>Sugerencia para citar este módulo</w:t>
      </w:r>
    </w:p>
    <w:p w14:paraId="3F558041" w14:textId="77777777" w:rsidR="00691CD0" w:rsidRPr="00E31C0B" w:rsidRDefault="00000000" w:rsidP="00E31C0B">
      <w:pPr>
        <w:pStyle w:val="IRISBullet"/>
      </w:pPr>
      <w:r w:rsidRPr="00E31C0B">
        <w:t>Expertos de contenido</w:t>
      </w:r>
    </w:p>
    <w:p w14:paraId="4E2610C8" w14:textId="77777777" w:rsidR="00691CD0" w:rsidRPr="00E31C0B" w:rsidRDefault="00000000" w:rsidP="00E31C0B">
      <w:pPr>
        <w:pStyle w:val="IRISBullet"/>
      </w:pPr>
      <w:r w:rsidRPr="00E31C0B">
        <w:t>Desarrolladores del módulo</w:t>
      </w:r>
    </w:p>
    <w:p w14:paraId="255EBA53" w14:textId="77777777" w:rsidR="00691CD0" w:rsidRPr="00E31C0B" w:rsidRDefault="00000000" w:rsidP="00E31C0B">
      <w:pPr>
        <w:pStyle w:val="IRISBullet"/>
      </w:pPr>
      <w:r w:rsidRPr="00E31C0B">
        <w:t>Equipo de producción del módulo</w:t>
      </w:r>
    </w:p>
    <w:p w14:paraId="3E1ECAAF" w14:textId="77777777" w:rsidR="00691CD0" w:rsidRPr="00E31C0B" w:rsidRDefault="00000000" w:rsidP="00E31C0B">
      <w:pPr>
        <w:pStyle w:val="IRISBullet"/>
      </w:pPr>
      <w:r w:rsidRPr="00E31C0B">
        <w:t>Media</w:t>
      </w:r>
    </w:p>
    <w:p w14:paraId="3E526ED2" w14:textId="77777777" w:rsidR="00691CD0" w:rsidRPr="00E31C0B" w:rsidRDefault="00000000" w:rsidP="00E31C0B">
      <w:pPr>
        <w:pStyle w:val="IRISBullet"/>
      </w:pPr>
      <w:r w:rsidRPr="00E31C0B">
        <w:t>Entrevistas con expertos</w:t>
      </w:r>
    </w:p>
    <w:p w14:paraId="692398B8" w14:textId="77777777" w:rsidR="00691CD0" w:rsidRDefault="00000000" w:rsidP="00E31C0B">
      <w:pPr>
        <w:pStyle w:val="IRISSectionHeading"/>
      </w:pPr>
      <w:r>
        <w:t>Resumen</w:t>
      </w:r>
    </w:p>
    <w:p w14:paraId="15A6C4E8" w14:textId="77777777" w:rsidR="00691CD0" w:rsidRPr="00E31C0B" w:rsidRDefault="00000000" w:rsidP="00E31C0B">
      <w:pPr>
        <w:pStyle w:val="IRISBullet"/>
      </w:pPr>
      <w:r w:rsidRPr="00E31C0B">
        <w:t>Resumen de los puntos principales del módulo</w:t>
      </w:r>
    </w:p>
    <w:p w14:paraId="39DCA7A3" w14:textId="77777777" w:rsidR="00691CD0" w:rsidRPr="00E31C0B" w:rsidRDefault="00000000" w:rsidP="00E31C0B">
      <w:pPr>
        <w:pStyle w:val="IRISBullet"/>
      </w:pPr>
      <w:r w:rsidRPr="00E31C0B">
        <w:t>Audio: Lois Coles discute los efectos positivos de usar un currículo basado en estándares y prácticas efectivas</w:t>
      </w:r>
    </w:p>
    <w:p w14:paraId="6117EA42" w14:textId="77777777" w:rsidR="00691CD0" w:rsidRDefault="00000000" w:rsidP="00E31C0B">
      <w:pPr>
        <w:pStyle w:val="IRISBullet"/>
      </w:pPr>
      <w:r w:rsidRPr="00E31C0B">
        <w:t>Retomando ideas iniciales</w:t>
      </w:r>
    </w:p>
    <w:p w14:paraId="34E4560C" w14:textId="77777777" w:rsidR="00E31C0B" w:rsidRDefault="00E31C0B" w:rsidP="00E31C0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1C0B" w:rsidRPr="00511763" w14:paraId="02F6C75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2BFBE36" w14:textId="77777777" w:rsidR="00E31C0B" w:rsidRPr="00511763" w:rsidRDefault="00E31C0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0F0DA63" w14:textId="77777777" w:rsidR="00E31C0B" w:rsidRPr="00511763" w:rsidRDefault="00E31C0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12CEB3D" w14:textId="099F8E51" w:rsidR="00691CD0" w:rsidRDefault="00000000" w:rsidP="00E31C0B">
      <w:pPr>
        <w:pStyle w:val="IRISSectionHeading"/>
      </w:pPr>
      <w:r w:rsidRPr="00E31C0B">
        <w:t>Evaluación</w:t>
      </w:r>
    </w:p>
    <w:p w14:paraId="434950DC" w14:textId="77777777" w:rsidR="00691CD0" w:rsidRPr="00E31C0B" w:rsidRDefault="00000000" w:rsidP="00E31C0B">
      <w:pPr>
        <w:pStyle w:val="IRISBullet"/>
      </w:pPr>
      <w:r>
        <w:t>Complete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  <w:r>
        <w:rPr>
          <w:spacing w:val="-2"/>
        </w:rPr>
        <w:t xml:space="preserve"> enumeradas</w:t>
      </w:r>
    </w:p>
    <w:p w14:paraId="76909B7F" w14:textId="77777777" w:rsidR="00E31C0B" w:rsidRDefault="00E31C0B" w:rsidP="00E31C0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1C0B" w:rsidRPr="00511763" w14:paraId="61BB5F8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B75B185" w14:textId="77777777" w:rsidR="00E31C0B" w:rsidRPr="00511763" w:rsidRDefault="00E31C0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D27FA54" w14:textId="77777777" w:rsidR="00E31C0B" w:rsidRPr="00511763" w:rsidRDefault="00E31C0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4103BB" w14:textId="77777777" w:rsidR="00B407E2" w:rsidRPr="00CB27B6" w:rsidRDefault="00B407E2" w:rsidP="00B407E2">
      <w:pPr>
        <w:pStyle w:val="IRISSectionHeading"/>
      </w:pPr>
      <w:r>
        <w:rPr>
          <w:lang w:val="es"/>
        </w:rPr>
        <w:t>Ha completado este módulo</w:t>
      </w:r>
    </w:p>
    <w:p w14:paraId="07F94BD5" w14:textId="77777777" w:rsidR="00691CD0" w:rsidRDefault="00000000" w:rsidP="00E31C0B">
      <w:pPr>
        <w:pStyle w:val="IRISBullet"/>
      </w:pPr>
      <w:r>
        <w:t>Queremos</w:t>
      </w:r>
      <w:r>
        <w:rPr>
          <w:spacing w:val="-1"/>
        </w:rPr>
        <w:t xml:space="preserve"> </w:t>
      </w:r>
      <w:r>
        <w:t xml:space="preserve">escuchar </w:t>
      </w:r>
      <w:r w:rsidRPr="00E31C0B">
        <w:t>su</w:t>
      </w:r>
      <w:r>
        <w:t xml:space="preserve"> </w:t>
      </w:r>
      <w:r>
        <w:rPr>
          <w:spacing w:val="-2"/>
        </w:rPr>
        <w:t>opinión</w:t>
      </w:r>
    </w:p>
    <w:p w14:paraId="01DED1DF" w14:textId="77777777" w:rsidR="00691CD0" w:rsidRDefault="00000000" w:rsidP="00E31C0B">
      <w:pPr>
        <w:pStyle w:val="IRISBullet"/>
        <w:numPr>
          <w:ilvl w:val="1"/>
          <w:numId w:val="4"/>
        </w:numPr>
      </w:pPr>
      <w:r>
        <w:t>Enlace:</w:t>
      </w:r>
      <w:r>
        <w:rPr>
          <w:spacing w:val="-6"/>
        </w:rPr>
        <w:t xml:space="preserve"> </w:t>
      </w:r>
      <w:r>
        <w:t>Encuesta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retroalimentación</w:t>
      </w:r>
      <w:r>
        <w:rPr>
          <w:spacing w:val="-5"/>
        </w:rPr>
        <w:t xml:space="preserve"> </w:t>
      </w:r>
      <w:r>
        <w:t>acerca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módulo</w:t>
      </w:r>
    </w:p>
    <w:p w14:paraId="5C2600EC" w14:textId="77777777" w:rsidR="00691CD0" w:rsidRDefault="00000000" w:rsidP="00E31C0B">
      <w:pPr>
        <w:pStyle w:val="IRISBullet"/>
      </w:pP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rPr>
          <w:spacing w:val="-2"/>
        </w:rPr>
        <w:t>profesional</w:t>
      </w:r>
    </w:p>
    <w:p w14:paraId="38FE3E52" w14:textId="77777777" w:rsidR="00691CD0" w:rsidRDefault="00000000" w:rsidP="00E31C0B">
      <w:pPr>
        <w:pStyle w:val="IRISBullet"/>
        <w:numPr>
          <w:ilvl w:val="1"/>
          <w:numId w:val="4"/>
        </w:numPr>
      </w:pPr>
      <w:r>
        <w:t>Enlace:</w:t>
      </w:r>
      <w:r>
        <w:rPr>
          <w:spacing w:val="-10"/>
        </w:rPr>
        <w:t xml:space="preserve"> </w:t>
      </w:r>
      <w:r>
        <w:t>Tienda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profesional</w:t>
      </w:r>
      <w:r>
        <w:rPr>
          <w:spacing w:val="-4"/>
        </w:rPr>
        <w:t xml:space="preserve"> IRIS</w:t>
      </w:r>
    </w:p>
    <w:p w14:paraId="0CA99F71" w14:textId="77777777" w:rsidR="00691CD0" w:rsidRDefault="00000000" w:rsidP="00E31C0B">
      <w:pPr>
        <w:pStyle w:val="IRISBullet"/>
      </w:pPr>
      <w:r>
        <w:t xml:space="preserve">Recursos </w:t>
      </w:r>
      <w:r w:rsidRPr="00E31C0B">
        <w:t>relacionados</w:t>
      </w:r>
      <w:r>
        <w:t xml:space="preserve"> </w:t>
      </w:r>
      <w:r>
        <w:rPr>
          <w:spacing w:val="-2"/>
        </w:rPr>
        <w:t>[enlaces]</w:t>
      </w:r>
    </w:p>
    <w:sectPr w:rsidR="00691CD0" w:rsidSect="00007108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BE76" w14:textId="77777777" w:rsidR="00007108" w:rsidRDefault="00007108">
      <w:r>
        <w:separator/>
      </w:r>
    </w:p>
  </w:endnote>
  <w:endnote w:type="continuationSeparator" w:id="0">
    <w:p w14:paraId="75C0D340" w14:textId="77777777" w:rsidR="00007108" w:rsidRDefault="0000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4581"/>
      <w:docPartObj>
        <w:docPartGallery w:val="Page Numbers (Bottom of Page)"/>
        <w:docPartUnique/>
      </w:docPartObj>
    </w:sdtPr>
    <w:sdtContent>
      <w:p w14:paraId="776704EB" w14:textId="6B56D2CA" w:rsidR="00E07D8D" w:rsidRDefault="00E07D8D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97473" w14:textId="77777777" w:rsidR="00E07D8D" w:rsidRDefault="00E07D8D" w:rsidP="00E07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3F7" w14:textId="77777777" w:rsidR="00E07D8D" w:rsidRPr="000E3E78" w:rsidRDefault="00E07D8D" w:rsidP="00E07D8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87048922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C9D6B4D" w14:textId="77777777" w:rsidR="00E07D8D" w:rsidRPr="00E07D8D" w:rsidRDefault="00E07D8D" w:rsidP="00E07D8D">
        <w:pPr>
          <w:pStyle w:val="Footer"/>
          <w:framePr w:wrap="none" w:vAnchor="text" w:hAnchor="page" w:x="12033" w:y="248"/>
          <w:rPr>
            <w:rStyle w:val="PageNumber"/>
            <w:rFonts w:ascii="Arial" w:hAnsi="Arial" w:cs="Arial"/>
            <w:sz w:val="20"/>
            <w:szCs w:val="20"/>
          </w:rPr>
        </w:pP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07D8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07D8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8EAC1A4" w14:textId="177F6678" w:rsidR="00691CD0" w:rsidRDefault="00691CD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512817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1687FAD" w14:textId="77777777" w:rsidR="005A4574" w:rsidRPr="00E07D8D" w:rsidRDefault="005A4574" w:rsidP="00E07D8D">
        <w:pPr>
          <w:pStyle w:val="Footer"/>
          <w:framePr w:wrap="none" w:vAnchor="text" w:hAnchor="page" w:x="12033" w:y="248"/>
          <w:rPr>
            <w:rStyle w:val="PageNumber"/>
            <w:rFonts w:ascii="Arial" w:hAnsi="Arial" w:cs="Arial"/>
            <w:sz w:val="20"/>
            <w:szCs w:val="20"/>
          </w:rPr>
        </w:pP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07D8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07D8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07D8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0F6E2F1" w14:textId="309AF4AB" w:rsidR="005A4574" w:rsidRDefault="005A4574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215664" wp14:editId="0E8068E4">
              <wp:simplePos x="0" y="0"/>
              <wp:positionH relativeFrom="column">
                <wp:posOffset>-15875</wp:posOffset>
              </wp:positionH>
              <wp:positionV relativeFrom="paragraph">
                <wp:posOffset>-264795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E60449" id="Group 8" o:spid="_x0000_s1026" style="position:absolute;margin-left:-1.25pt;margin-top:-20.8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RjhBD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0E063" wp14:editId="46D90422">
              <wp:simplePos x="0" y="0"/>
              <wp:positionH relativeFrom="column">
                <wp:posOffset>-92075</wp:posOffset>
              </wp:positionH>
              <wp:positionV relativeFrom="paragraph">
                <wp:posOffset>-354459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D015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27.9pt" to="549.85pt,-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CfNMKv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683A" w14:textId="77777777" w:rsidR="00007108" w:rsidRDefault="00007108">
      <w:r>
        <w:separator/>
      </w:r>
    </w:p>
  </w:footnote>
  <w:footnote w:type="continuationSeparator" w:id="0">
    <w:p w14:paraId="1F949D14" w14:textId="77777777" w:rsidR="00007108" w:rsidRDefault="0000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830" w14:textId="641D9DDB" w:rsidR="00691CD0" w:rsidRDefault="00691CD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1D125DE"/>
    <w:multiLevelType w:val="hybridMultilevel"/>
    <w:tmpl w:val="D01442A4"/>
    <w:lvl w:ilvl="0" w:tplc="F18870F2">
      <w:numFmt w:val="bullet"/>
      <w:lvlText w:val="•"/>
      <w:lvlJc w:val="left"/>
      <w:pPr>
        <w:ind w:left="199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1" w:tplc="958CC952">
      <w:numFmt w:val="bullet"/>
      <w:lvlText w:val="•"/>
      <w:lvlJc w:val="left"/>
      <w:pPr>
        <w:ind w:left="90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2" w:tplc="EAC88BFE">
      <w:numFmt w:val="bullet"/>
      <w:lvlText w:val="•"/>
      <w:lvlJc w:val="left"/>
      <w:pPr>
        <w:ind w:left="1919" w:hanging="200"/>
      </w:pPr>
      <w:rPr>
        <w:rFonts w:hint="default"/>
        <w:lang w:val="es-ES" w:eastAsia="en-US" w:bidi="ar-SA"/>
      </w:rPr>
    </w:lvl>
    <w:lvl w:ilvl="3" w:tplc="08DAE00C">
      <w:numFmt w:val="bullet"/>
      <w:lvlText w:val="•"/>
      <w:lvlJc w:val="left"/>
      <w:pPr>
        <w:ind w:left="2938" w:hanging="200"/>
      </w:pPr>
      <w:rPr>
        <w:rFonts w:hint="default"/>
        <w:lang w:val="es-ES" w:eastAsia="en-US" w:bidi="ar-SA"/>
      </w:rPr>
    </w:lvl>
    <w:lvl w:ilvl="4" w:tplc="BCF0F458">
      <w:numFmt w:val="bullet"/>
      <w:lvlText w:val="•"/>
      <w:lvlJc w:val="left"/>
      <w:pPr>
        <w:ind w:left="3958" w:hanging="200"/>
      </w:pPr>
      <w:rPr>
        <w:rFonts w:hint="default"/>
        <w:lang w:val="es-ES" w:eastAsia="en-US" w:bidi="ar-SA"/>
      </w:rPr>
    </w:lvl>
    <w:lvl w:ilvl="5" w:tplc="711CB9C0">
      <w:numFmt w:val="bullet"/>
      <w:lvlText w:val="•"/>
      <w:lvlJc w:val="left"/>
      <w:pPr>
        <w:ind w:left="4977" w:hanging="200"/>
      </w:pPr>
      <w:rPr>
        <w:rFonts w:hint="default"/>
        <w:lang w:val="es-ES" w:eastAsia="en-US" w:bidi="ar-SA"/>
      </w:rPr>
    </w:lvl>
    <w:lvl w:ilvl="6" w:tplc="94343A48">
      <w:numFmt w:val="bullet"/>
      <w:lvlText w:val="•"/>
      <w:lvlJc w:val="left"/>
      <w:pPr>
        <w:ind w:left="5997" w:hanging="200"/>
      </w:pPr>
      <w:rPr>
        <w:rFonts w:hint="default"/>
        <w:lang w:val="es-ES" w:eastAsia="en-US" w:bidi="ar-SA"/>
      </w:rPr>
    </w:lvl>
    <w:lvl w:ilvl="7" w:tplc="41966E9E">
      <w:numFmt w:val="bullet"/>
      <w:lvlText w:val="•"/>
      <w:lvlJc w:val="left"/>
      <w:pPr>
        <w:ind w:left="7016" w:hanging="200"/>
      </w:pPr>
      <w:rPr>
        <w:rFonts w:hint="default"/>
        <w:lang w:val="es-ES" w:eastAsia="en-US" w:bidi="ar-SA"/>
      </w:rPr>
    </w:lvl>
    <w:lvl w:ilvl="8" w:tplc="0C8A7496">
      <w:numFmt w:val="bullet"/>
      <w:lvlText w:val="•"/>
      <w:lvlJc w:val="left"/>
      <w:pPr>
        <w:ind w:left="8036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13278C"/>
    <w:multiLevelType w:val="hybridMultilevel"/>
    <w:tmpl w:val="E0BE66E4"/>
    <w:lvl w:ilvl="0" w:tplc="ABF2E852">
      <w:numFmt w:val="bullet"/>
      <w:lvlText w:val="❖"/>
      <w:lvlJc w:val="left"/>
      <w:pPr>
        <w:ind w:left="664" w:hanging="281"/>
      </w:pPr>
      <w:rPr>
        <w:rFonts w:ascii="HGPGothicE" w:eastAsia="HGPGothicE" w:hAnsi="HGPGothicE" w:cs="HGPGothicE" w:hint="default"/>
        <w:b w:val="0"/>
        <w:bCs w:val="0"/>
        <w:i w:val="0"/>
        <w:iCs w:val="0"/>
        <w:color w:val="3F098B"/>
        <w:spacing w:val="0"/>
        <w:w w:val="78"/>
        <w:sz w:val="24"/>
        <w:szCs w:val="24"/>
        <w:lang w:val="es-ES" w:eastAsia="en-US" w:bidi="ar-SA"/>
      </w:rPr>
    </w:lvl>
    <w:lvl w:ilvl="1" w:tplc="3F36685A">
      <w:numFmt w:val="bullet"/>
      <w:lvlText w:val="•"/>
      <w:lvlJc w:val="left"/>
      <w:pPr>
        <w:ind w:left="90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2" w:tplc="B330E408">
      <w:numFmt w:val="bullet"/>
      <w:lvlText w:val="◦"/>
      <w:lvlJc w:val="left"/>
      <w:pPr>
        <w:ind w:left="1465" w:hanging="2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3" w:tplc="A56211E0">
      <w:numFmt w:val="bullet"/>
      <w:lvlText w:val="▪"/>
      <w:lvlJc w:val="left"/>
      <w:pPr>
        <w:ind w:left="2024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s-ES" w:eastAsia="en-US" w:bidi="ar-SA"/>
      </w:rPr>
    </w:lvl>
    <w:lvl w:ilvl="4" w:tplc="100AC36E">
      <w:numFmt w:val="bullet"/>
      <w:lvlText w:val="•"/>
      <w:lvlJc w:val="left"/>
      <w:pPr>
        <w:ind w:left="2020" w:hanging="200"/>
      </w:pPr>
      <w:rPr>
        <w:rFonts w:hint="default"/>
        <w:lang w:val="es-ES" w:eastAsia="en-US" w:bidi="ar-SA"/>
      </w:rPr>
    </w:lvl>
    <w:lvl w:ilvl="5" w:tplc="D8BAD19E">
      <w:numFmt w:val="bullet"/>
      <w:lvlText w:val="•"/>
      <w:lvlJc w:val="left"/>
      <w:pPr>
        <w:ind w:left="3480" w:hanging="200"/>
      </w:pPr>
      <w:rPr>
        <w:rFonts w:hint="default"/>
        <w:lang w:val="es-ES" w:eastAsia="en-US" w:bidi="ar-SA"/>
      </w:rPr>
    </w:lvl>
    <w:lvl w:ilvl="6" w:tplc="1C125C20">
      <w:numFmt w:val="bullet"/>
      <w:lvlText w:val="•"/>
      <w:lvlJc w:val="left"/>
      <w:pPr>
        <w:ind w:left="4940" w:hanging="200"/>
      </w:pPr>
      <w:rPr>
        <w:rFonts w:hint="default"/>
        <w:lang w:val="es-ES" w:eastAsia="en-US" w:bidi="ar-SA"/>
      </w:rPr>
    </w:lvl>
    <w:lvl w:ilvl="7" w:tplc="B6C2C588">
      <w:numFmt w:val="bullet"/>
      <w:lvlText w:val="•"/>
      <w:lvlJc w:val="left"/>
      <w:pPr>
        <w:ind w:left="6400" w:hanging="200"/>
      </w:pPr>
      <w:rPr>
        <w:rFonts w:hint="default"/>
        <w:lang w:val="es-ES" w:eastAsia="en-US" w:bidi="ar-SA"/>
      </w:rPr>
    </w:lvl>
    <w:lvl w:ilvl="8" w:tplc="7EA033DE">
      <w:numFmt w:val="bullet"/>
      <w:lvlText w:val="•"/>
      <w:lvlJc w:val="left"/>
      <w:pPr>
        <w:ind w:left="7860" w:hanging="200"/>
      </w:pPr>
      <w:rPr>
        <w:rFonts w:hint="default"/>
        <w:lang w:val="es-ES" w:eastAsia="en-US" w:bidi="ar-SA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851">
    <w:abstractNumId w:val="56"/>
  </w:num>
  <w:num w:numId="2" w16cid:durableId="1836261667">
    <w:abstractNumId w:val="3"/>
  </w:num>
  <w:num w:numId="3" w16cid:durableId="1725448099">
    <w:abstractNumId w:val="12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3"/>
  </w:num>
  <w:num w:numId="7" w16cid:durableId="525557834">
    <w:abstractNumId w:val="29"/>
  </w:num>
  <w:num w:numId="8" w16cid:durableId="559093578">
    <w:abstractNumId w:val="6"/>
  </w:num>
  <w:num w:numId="9" w16cid:durableId="1875193748">
    <w:abstractNumId w:val="61"/>
  </w:num>
  <w:num w:numId="10" w16cid:durableId="871963574">
    <w:abstractNumId w:val="28"/>
  </w:num>
  <w:num w:numId="11" w16cid:durableId="592469906">
    <w:abstractNumId w:val="38"/>
  </w:num>
  <w:num w:numId="12" w16cid:durableId="823467221">
    <w:abstractNumId w:val="4"/>
  </w:num>
  <w:num w:numId="13" w16cid:durableId="811481777">
    <w:abstractNumId w:val="17"/>
  </w:num>
  <w:num w:numId="14" w16cid:durableId="1336835277">
    <w:abstractNumId w:val="5"/>
  </w:num>
  <w:num w:numId="15" w16cid:durableId="725104121">
    <w:abstractNumId w:val="15"/>
  </w:num>
  <w:num w:numId="16" w16cid:durableId="1113480588">
    <w:abstractNumId w:val="8"/>
  </w:num>
  <w:num w:numId="17" w16cid:durableId="1573739672">
    <w:abstractNumId w:val="37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3"/>
  </w:num>
  <w:num w:numId="21" w16cid:durableId="2050375089">
    <w:abstractNumId w:val="57"/>
  </w:num>
  <w:num w:numId="22" w16cid:durableId="1550267240">
    <w:abstractNumId w:val="34"/>
  </w:num>
  <w:num w:numId="23" w16cid:durableId="607351760">
    <w:abstractNumId w:val="31"/>
  </w:num>
  <w:num w:numId="24" w16cid:durableId="1060441444">
    <w:abstractNumId w:val="46"/>
  </w:num>
  <w:num w:numId="25" w16cid:durableId="363140322">
    <w:abstractNumId w:val="52"/>
  </w:num>
  <w:num w:numId="26" w16cid:durableId="101416750">
    <w:abstractNumId w:val="50"/>
  </w:num>
  <w:num w:numId="27" w16cid:durableId="400910284">
    <w:abstractNumId w:val="9"/>
  </w:num>
  <w:num w:numId="28" w16cid:durableId="1166287178">
    <w:abstractNumId w:val="2"/>
  </w:num>
  <w:num w:numId="29" w16cid:durableId="840854435">
    <w:abstractNumId w:val="39"/>
  </w:num>
  <w:num w:numId="30" w16cid:durableId="2066950094">
    <w:abstractNumId w:val="35"/>
  </w:num>
  <w:num w:numId="31" w16cid:durableId="660623214">
    <w:abstractNumId w:val="41"/>
  </w:num>
  <w:num w:numId="32" w16cid:durableId="385376388">
    <w:abstractNumId w:val="30"/>
  </w:num>
  <w:num w:numId="33" w16cid:durableId="242957119">
    <w:abstractNumId w:val="23"/>
  </w:num>
  <w:num w:numId="34" w16cid:durableId="1270040973">
    <w:abstractNumId w:val="25"/>
  </w:num>
  <w:num w:numId="35" w16cid:durableId="1608925949">
    <w:abstractNumId w:val="42"/>
  </w:num>
  <w:num w:numId="36" w16cid:durableId="490828923">
    <w:abstractNumId w:val="27"/>
  </w:num>
  <w:num w:numId="37" w16cid:durableId="841893311">
    <w:abstractNumId w:val="58"/>
  </w:num>
  <w:num w:numId="38" w16cid:durableId="341056041">
    <w:abstractNumId w:val="7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0"/>
  </w:num>
  <w:num w:numId="43" w16cid:durableId="2033916703">
    <w:abstractNumId w:val="11"/>
  </w:num>
  <w:num w:numId="44" w16cid:durableId="338310137">
    <w:abstractNumId w:val="47"/>
  </w:num>
  <w:num w:numId="45" w16cid:durableId="1391999227">
    <w:abstractNumId w:val="40"/>
  </w:num>
  <w:num w:numId="46" w16cid:durableId="462432226">
    <w:abstractNumId w:val="45"/>
  </w:num>
  <w:num w:numId="47" w16cid:durableId="295067006">
    <w:abstractNumId w:val="18"/>
  </w:num>
  <w:num w:numId="48" w16cid:durableId="2134401463">
    <w:abstractNumId w:val="44"/>
  </w:num>
  <w:num w:numId="49" w16cid:durableId="1426532146">
    <w:abstractNumId w:val="21"/>
  </w:num>
  <w:num w:numId="50" w16cid:durableId="699161990">
    <w:abstractNumId w:val="24"/>
  </w:num>
  <w:num w:numId="51" w16cid:durableId="125658249">
    <w:abstractNumId w:val="55"/>
  </w:num>
  <w:num w:numId="52" w16cid:durableId="791023706">
    <w:abstractNumId w:val="54"/>
  </w:num>
  <w:num w:numId="53" w16cid:durableId="1317759543">
    <w:abstractNumId w:val="33"/>
  </w:num>
  <w:num w:numId="54" w16cid:durableId="940189105">
    <w:abstractNumId w:val="10"/>
  </w:num>
  <w:num w:numId="55" w16cid:durableId="610092072">
    <w:abstractNumId w:val="36"/>
  </w:num>
  <w:num w:numId="56" w16cid:durableId="968167558">
    <w:abstractNumId w:val="59"/>
  </w:num>
  <w:num w:numId="57" w16cid:durableId="2060087690">
    <w:abstractNumId w:val="32"/>
  </w:num>
  <w:num w:numId="58" w16cid:durableId="142818184">
    <w:abstractNumId w:val="48"/>
  </w:num>
  <w:num w:numId="59" w16cid:durableId="1767533598">
    <w:abstractNumId w:val="22"/>
  </w:num>
  <w:num w:numId="60" w16cid:durableId="144706962">
    <w:abstractNumId w:val="51"/>
  </w:num>
  <w:num w:numId="61" w16cid:durableId="1657102512">
    <w:abstractNumId w:val="26"/>
  </w:num>
  <w:num w:numId="62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D0"/>
    <w:rsid w:val="00007108"/>
    <w:rsid w:val="00162897"/>
    <w:rsid w:val="001C7897"/>
    <w:rsid w:val="0046228A"/>
    <w:rsid w:val="005A4574"/>
    <w:rsid w:val="00691CD0"/>
    <w:rsid w:val="00A7367E"/>
    <w:rsid w:val="00A85DAC"/>
    <w:rsid w:val="00AC70D0"/>
    <w:rsid w:val="00AE1B45"/>
    <w:rsid w:val="00B407E2"/>
    <w:rsid w:val="00C20733"/>
    <w:rsid w:val="00E07D8D"/>
    <w:rsid w:val="00E31C0B"/>
    <w:rsid w:val="00E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BBA9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0733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73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73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73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73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73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73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73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73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0733"/>
  </w:style>
  <w:style w:type="paragraph" w:styleId="ListParagraph">
    <w:name w:val="List Paragraph"/>
    <w:basedOn w:val="Normal"/>
    <w:uiPriority w:val="1"/>
    <w:qFormat/>
    <w:rsid w:val="00C2073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C2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7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7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7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7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20733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C20733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C2073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C20733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2073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C20733"/>
  </w:style>
  <w:style w:type="paragraph" w:customStyle="1" w:styleId="int-thought1">
    <w:name w:val="int-thought1"/>
    <w:basedOn w:val="Normal"/>
    <w:rsid w:val="00C207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2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20733"/>
  </w:style>
  <w:style w:type="paragraph" w:customStyle="1" w:styleId="IRISPageHeading">
    <w:name w:val="IRIS Page Heading"/>
    <w:basedOn w:val="ListParagraph"/>
    <w:qFormat/>
    <w:rsid w:val="00C20733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C20733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C207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3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0733"/>
    <w:rPr>
      <w:i/>
      <w:iCs/>
    </w:rPr>
  </w:style>
  <w:style w:type="paragraph" w:customStyle="1" w:styleId="IRISBodyBullets">
    <w:name w:val="IRIS Body Bullets"/>
    <w:basedOn w:val="Normal"/>
    <w:uiPriority w:val="99"/>
    <w:rsid w:val="00C2073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C2073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C2073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73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20733"/>
    <w:rPr>
      <w:b/>
      <w:bCs/>
    </w:rPr>
  </w:style>
  <w:style w:type="numbering" w:customStyle="1" w:styleId="CurrentList1">
    <w:name w:val="Current List1"/>
    <w:uiPriority w:val="99"/>
    <w:rsid w:val="00C20733"/>
    <w:pPr>
      <w:numPr>
        <w:numId w:val="57"/>
      </w:numPr>
    </w:pPr>
  </w:style>
  <w:style w:type="numbering" w:customStyle="1" w:styleId="CurrentList2">
    <w:name w:val="Current List2"/>
    <w:uiPriority w:val="99"/>
    <w:rsid w:val="00C20733"/>
    <w:pPr>
      <w:numPr>
        <w:numId w:val="58"/>
      </w:numPr>
    </w:pPr>
  </w:style>
  <w:style w:type="numbering" w:customStyle="1" w:styleId="CurrentList3">
    <w:name w:val="Current List3"/>
    <w:uiPriority w:val="99"/>
    <w:rsid w:val="00C20733"/>
    <w:pPr>
      <w:numPr>
        <w:numId w:val="59"/>
      </w:numPr>
    </w:pPr>
  </w:style>
  <w:style w:type="numbering" w:customStyle="1" w:styleId="CurrentList4">
    <w:name w:val="Current List4"/>
    <w:uiPriority w:val="99"/>
    <w:rsid w:val="00C20733"/>
    <w:pPr>
      <w:numPr>
        <w:numId w:val="60"/>
      </w:numPr>
    </w:pPr>
  </w:style>
  <w:style w:type="numbering" w:customStyle="1" w:styleId="CurrentList5">
    <w:name w:val="Current List5"/>
    <w:uiPriority w:val="99"/>
    <w:rsid w:val="00C20733"/>
    <w:pPr>
      <w:numPr>
        <w:numId w:val="61"/>
      </w:numPr>
    </w:pPr>
  </w:style>
  <w:style w:type="numbering" w:customStyle="1" w:styleId="CurrentList6">
    <w:name w:val="Current List6"/>
    <w:uiPriority w:val="99"/>
    <w:rsid w:val="00C2073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19</TotalTime>
  <Pages>8</Pages>
  <Words>1513</Words>
  <Characters>9733</Characters>
  <Application>Microsoft Office Word</Application>
  <DocSecurity>0</DocSecurity>
  <Lines>973</Lines>
  <Paragraphs>151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math_spanish.indd</dc:title>
  <cp:lastModifiedBy>Shea, Nicholas M</cp:lastModifiedBy>
  <cp:revision>12</cp:revision>
  <dcterms:created xsi:type="dcterms:W3CDTF">2024-03-19T16:32:00Z</dcterms:created>
  <dcterms:modified xsi:type="dcterms:W3CDTF">2024-03-26T15:17:00Z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CS6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2024-03-19T00:00:00Z</vt:filetime>
  </property>
  <property fmtid="{D5CDD505-2E9C-101B-9397-08002B2CF9AE}" pid="6" name="Producer">
    <vt:lpwstr>Adobe PDF Library 10.0.1</vt:lpwstr>
  </property>
</Properties>
</file>