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B52AE1" w14:paraId="02213058" w14:textId="77777777" w:rsidTr="00EE20C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44046" w14:textId="77777777" w:rsidR="00B52AE1" w:rsidRDefault="00B52AE1" w:rsidP="00EE20CC">
            <w:r w:rsidRPr="006E64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C5826" wp14:editId="106E7197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23D18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 w:rsidRPr="006E64FF">
              <w:rPr>
                <w:noProof/>
              </w:rPr>
              <w:drawing>
                <wp:inline distT="0" distB="0" distL="0" distR="0" wp14:anchorId="780861C7" wp14:editId="749C0AC6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A281" w14:textId="77777777" w:rsidR="00B52AE1" w:rsidRPr="00700A63" w:rsidRDefault="00B52AE1" w:rsidP="00EE20CC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proofErr w:type="spellStart"/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  <w:proofErr w:type="spellEnd"/>
          </w:p>
        </w:tc>
      </w:tr>
      <w:tr w:rsidR="00B52AE1" w14:paraId="1CACD962" w14:textId="77777777" w:rsidTr="00EE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4E484EA6" w14:textId="790CB7B2" w:rsidR="00B52AE1" w:rsidRPr="00205CB2" w:rsidRDefault="00B52AE1" w:rsidP="00EE20C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diseño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universal para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el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aprendizaje</w:t>
            </w:r>
            <w:proofErr w:type="spellEnd"/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46FE165D" w14:textId="2607458C" w:rsidR="00B52AE1" w:rsidRPr="00976289" w:rsidRDefault="00B52AE1" w:rsidP="00B52AE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Creando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ambiente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involucra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todos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estudiantes</w:t>
            </w:r>
            <w:proofErr w:type="spellEnd"/>
          </w:p>
        </w:tc>
      </w:tr>
    </w:tbl>
    <w:p w14:paraId="2ED9116D" w14:textId="36BDAF9F" w:rsidR="009C492A" w:rsidRPr="00511763" w:rsidRDefault="00F829D0" w:rsidP="009C492A">
      <w:pPr>
        <w:pStyle w:val="IRISSectionHeading"/>
      </w:pPr>
      <w:r>
        <w:t>Reto</w:t>
      </w:r>
    </w:p>
    <w:p w14:paraId="50EB11DA" w14:textId="7A1740E5" w:rsidR="00F829D0" w:rsidRDefault="00F829D0" w:rsidP="00F829D0">
      <w:pPr>
        <w:pStyle w:val="IRISBullet"/>
      </w:pPr>
      <w:r>
        <w:t xml:space="preserve">Video: Sycamore Middle School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urbana</w:t>
      </w:r>
      <w:proofErr w:type="spellEnd"/>
      <w:r>
        <w:t xml:space="preserve"> con un alto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procedencias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maestros de Sycamore Middle School </w:t>
      </w:r>
      <w:proofErr w:type="spellStart"/>
      <w:r>
        <w:t>están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del gran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intereses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de sus </w:t>
      </w:r>
      <w:proofErr w:type="spellStart"/>
      <w:r>
        <w:t>estudiantes</w:t>
      </w:r>
      <w:proofErr w:type="spellEnd"/>
      <w:r>
        <w:t xml:space="preserve">, les ha </w:t>
      </w:r>
      <w:proofErr w:type="spellStart"/>
      <w:r>
        <w:t>costado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. </w:t>
      </w:r>
    </w:p>
    <w:p w14:paraId="00572143" w14:textId="659CEA88" w:rsidR="001D1CB1" w:rsidRPr="00F829D0" w:rsidRDefault="001D1CB1" w:rsidP="00AE061B">
      <w:pPr>
        <w:pStyle w:val="IRISBullet"/>
        <w:numPr>
          <w:ilvl w:val="0"/>
          <w:numId w:val="0"/>
        </w:numPr>
        <w:ind w:left="1008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19FFE7C6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9A3C78E" w14:textId="573E1F80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F829D0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B2B5F9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96B5353" w14:textId="3D50E3B5" w:rsidR="009C492A" w:rsidRPr="00511763" w:rsidRDefault="00716B67" w:rsidP="009C492A">
      <w:pPr>
        <w:pStyle w:val="IRISSectionHeading"/>
      </w:pPr>
      <w:r>
        <w:t>Pensamientos iniciales</w:t>
      </w:r>
    </w:p>
    <w:p w14:paraId="3428E4FE" w14:textId="77777777" w:rsidR="00716B67" w:rsidRPr="00716B67" w:rsidRDefault="00716B67" w:rsidP="00716B67">
      <w:pPr>
        <w:pStyle w:val="IRISBullet"/>
      </w:pPr>
      <w:r>
        <w:t>¿</w:t>
      </w:r>
      <w:proofErr w:type="spellStart"/>
      <w:r w:rsidRPr="00716B67">
        <w:t>Cómo</w:t>
      </w:r>
      <w:proofErr w:type="spellEnd"/>
      <w:r w:rsidRPr="00716B67">
        <w:t xml:space="preserve"> </w:t>
      </w:r>
      <w:proofErr w:type="spellStart"/>
      <w:r w:rsidRPr="00716B67">
        <w:t>pueden</w:t>
      </w:r>
      <w:proofErr w:type="spellEnd"/>
      <w:r w:rsidRPr="00716B67">
        <w:t xml:space="preserve"> </w:t>
      </w:r>
      <w:proofErr w:type="spellStart"/>
      <w:r w:rsidRPr="00716B67">
        <w:t>los</w:t>
      </w:r>
      <w:proofErr w:type="spellEnd"/>
      <w:r w:rsidRPr="00716B67">
        <w:t xml:space="preserve"> maestros de Sycamore Middle School </w:t>
      </w:r>
      <w:proofErr w:type="spellStart"/>
      <w:r w:rsidRPr="00716B67">
        <w:t>satisfacer</w:t>
      </w:r>
      <w:proofErr w:type="spellEnd"/>
      <w:r w:rsidRPr="00716B67">
        <w:t xml:space="preserve"> </w:t>
      </w:r>
      <w:proofErr w:type="spellStart"/>
      <w:r w:rsidRPr="00716B67">
        <w:t>todas</w:t>
      </w:r>
      <w:proofErr w:type="spellEnd"/>
      <w:r w:rsidRPr="00716B67">
        <w:t xml:space="preserve"> las </w:t>
      </w:r>
      <w:proofErr w:type="spellStart"/>
      <w:r w:rsidRPr="00716B67">
        <w:t>necesidades</w:t>
      </w:r>
      <w:proofErr w:type="spellEnd"/>
      <w:r w:rsidRPr="00716B67">
        <w:t xml:space="preserve"> </w:t>
      </w:r>
      <w:proofErr w:type="spellStart"/>
      <w:r w:rsidRPr="00716B67">
        <w:t>educativas</w:t>
      </w:r>
      <w:proofErr w:type="spellEnd"/>
      <w:r w:rsidRPr="00716B67">
        <w:t xml:space="preserve"> de sus </w:t>
      </w:r>
      <w:proofErr w:type="spellStart"/>
      <w:r w:rsidRPr="00716B67">
        <w:t>estudiantes</w:t>
      </w:r>
      <w:proofErr w:type="spellEnd"/>
      <w:r w:rsidRPr="00716B67">
        <w:t xml:space="preserve">? </w:t>
      </w:r>
    </w:p>
    <w:p w14:paraId="1FE5A4F1" w14:textId="6C51F393" w:rsidR="00716B67" w:rsidRPr="00716B67" w:rsidRDefault="00716B67" w:rsidP="00716B67">
      <w:pPr>
        <w:pStyle w:val="IRISBullet"/>
      </w:pPr>
      <w:r w:rsidRPr="00716B67">
        <w:t xml:space="preserve">Para </w:t>
      </w:r>
      <w:proofErr w:type="spellStart"/>
      <w:r w:rsidRPr="00716B67">
        <w:t>cubrir</w:t>
      </w:r>
      <w:proofErr w:type="spellEnd"/>
      <w:r w:rsidRPr="00716B67">
        <w:t xml:space="preserve"> las </w:t>
      </w:r>
      <w:proofErr w:type="spellStart"/>
      <w:r w:rsidRPr="00716B67">
        <w:t>necesidades</w:t>
      </w:r>
      <w:proofErr w:type="spellEnd"/>
      <w:r w:rsidRPr="00716B67">
        <w:t xml:space="preserve"> de </w:t>
      </w:r>
      <w:proofErr w:type="spellStart"/>
      <w:r w:rsidRPr="00716B67">
        <w:t>más</w:t>
      </w:r>
      <w:proofErr w:type="spellEnd"/>
      <w:r w:rsidRPr="00716B67">
        <w:t xml:space="preserve"> </w:t>
      </w:r>
      <w:proofErr w:type="spellStart"/>
      <w:r w:rsidRPr="00716B67">
        <w:t>estudiantes</w:t>
      </w:r>
      <w:proofErr w:type="spellEnd"/>
      <w:r w:rsidRPr="00716B67">
        <w:t xml:space="preserve">, ¿qué </w:t>
      </w:r>
      <w:proofErr w:type="spellStart"/>
      <w:r w:rsidRPr="00716B67">
        <w:t>deben</w:t>
      </w:r>
      <w:proofErr w:type="spellEnd"/>
      <w:r w:rsidRPr="00716B67">
        <w:t xml:space="preserve"> de </w:t>
      </w:r>
      <w:proofErr w:type="spellStart"/>
      <w:r w:rsidRPr="00716B67">
        <w:t>considerar</w:t>
      </w:r>
      <w:proofErr w:type="spellEnd"/>
      <w:r w:rsidRPr="00716B67">
        <w:t xml:space="preserve"> </w:t>
      </w:r>
      <w:proofErr w:type="spellStart"/>
      <w:r w:rsidRPr="00716B67">
        <w:t>los</w:t>
      </w:r>
      <w:proofErr w:type="spellEnd"/>
      <w:r w:rsidRPr="00716B67">
        <w:t xml:space="preserve"> maestros a la hora de </w:t>
      </w:r>
      <w:proofErr w:type="spellStart"/>
      <w:r w:rsidRPr="00716B67">
        <w:t>planificar</w:t>
      </w:r>
      <w:proofErr w:type="spellEnd"/>
      <w:r w:rsidRPr="00716B67">
        <w:t xml:space="preserve"> </w:t>
      </w:r>
      <w:proofErr w:type="spellStart"/>
      <w:r w:rsidRPr="00716B67">
        <w:t>su</w:t>
      </w:r>
      <w:proofErr w:type="spellEnd"/>
      <w:r w:rsidRPr="00716B67">
        <w:t xml:space="preserve"> </w:t>
      </w:r>
      <w:proofErr w:type="spellStart"/>
      <w:r w:rsidRPr="00716B67">
        <w:t>instrucción</w:t>
      </w:r>
      <w:proofErr w:type="spellEnd"/>
      <w:r w:rsidRPr="00716B67">
        <w:t xml:space="preserve">? </w:t>
      </w:r>
    </w:p>
    <w:p w14:paraId="139837C3" w14:textId="77777777" w:rsidR="00D07A8B" w:rsidRPr="008F3687" w:rsidRDefault="00D07A8B" w:rsidP="00D07A8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026F1EC9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51A00284" w14:textId="7F901120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716B67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28D5128" w14:textId="77777777" w:rsidR="009C492A" w:rsidRPr="0090735B" w:rsidRDefault="009C492A" w:rsidP="003E4E34">
            <w:pPr>
              <w:rPr>
                <w:rFonts w:ascii="Arial" w:hAnsi="Arial" w:cs="Arial"/>
              </w:rPr>
            </w:pPr>
          </w:p>
        </w:tc>
      </w:tr>
    </w:tbl>
    <w:p w14:paraId="7BFCC1C9" w14:textId="268C7967" w:rsidR="009C492A" w:rsidRPr="00511763" w:rsidRDefault="009C492A" w:rsidP="009C492A">
      <w:pPr>
        <w:pStyle w:val="IRISSectionHeading"/>
      </w:pPr>
      <w:r w:rsidRPr="009C492A">
        <w:t>Per</w:t>
      </w:r>
      <w:r w:rsidR="004631F1">
        <w:t>spectivas</w:t>
      </w:r>
      <w:r w:rsidRPr="00511763">
        <w:t xml:space="preserve"> &amp; </w:t>
      </w:r>
      <w:r w:rsidR="004631F1">
        <w:t>recursos</w:t>
      </w:r>
    </w:p>
    <w:p w14:paraId="2AA338C6" w14:textId="65CFFCA1" w:rsidR="009C492A" w:rsidRPr="00511763" w:rsidRDefault="004631F1" w:rsidP="00B30732">
      <w:pPr>
        <w:pStyle w:val="IRISPageHeading"/>
      </w:pPr>
      <w:proofErr w:type="spellStart"/>
      <w:r>
        <w:t>Objetivos</w:t>
      </w:r>
      <w:proofErr w:type="spellEnd"/>
      <w:r>
        <w:t xml:space="preserve"> del </w:t>
      </w:r>
      <w:proofErr w:type="spellStart"/>
      <w:r>
        <w:t>módulo</w:t>
      </w:r>
      <w:proofErr w:type="spellEnd"/>
    </w:p>
    <w:p w14:paraId="51614A33" w14:textId="3461C4DF" w:rsidR="004631F1" w:rsidRPr="004631F1" w:rsidRDefault="004631F1" w:rsidP="004631F1">
      <w:pPr>
        <w:pStyle w:val="IRISBullet"/>
      </w:pPr>
      <w:proofErr w:type="spellStart"/>
      <w:r w:rsidRPr="004631F1">
        <w:t>Después</w:t>
      </w:r>
      <w:proofErr w:type="spellEnd"/>
      <w:r w:rsidRPr="004631F1">
        <w:t xml:space="preserve"> de </w:t>
      </w:r>
      <w:proofErr w:type="spellStart"/>
      <w:r w:rsidRPr="004631F1">
        <w:t>completar</w:t>
      </w:r>
      <w:proofErr w:type="spellEnd"/>
      <w:r w:rsidRPr="004631F1">
        <w:t xml:space="preserve"> la </w:t>
      </w:r>
      <w:proofErr w:type="spellStart"/>
      <w:r w:rsidRPr="004631F1">
        <w:t>sección</w:t>
      </w:r>
      <w:proofErr w:type="spellEnd"/>
      <w:r w:rsidRPr="004631F1">
        <w:t xml:space="preserve"> de </w:t>
      </w:r>
      <w:proofErr w:type="spellStart"/>
      <w:r w:rsidRPr="004631F1">
        <w:t>Perspectivas</w:t>
      </w:r>
      <w:proofErr w:type="spellEnd"/>
      <w:r w:rsidRPr="004631F1">
        <w:t xml:space="preserve"> y </w:t>
      </w:r>
      <w:proofErr w:type="spellStart"/>
      <w:r w:rsidRPr="004631F1">
        <w:t>recursos</w:t>
      </w:r>
      <w:proofErr w:type="spellEnd"/>
      <w:r w:rsidRPr="004631F1">
        <w:t xml:space="preserve"> y de </w:t>
      </w:r>
      <w:proofErr w:type="spellStart"/>
      <w:r w:rsidRPr="004631F1">
        <w:t>revisar</w:t>
      </w:r>
      <w:proofErr w:type="spellEnd"/>
      <w:r w:rsidRPr="004631F1">
        <w:t xml:space="preserve"> las </w:t>
      </w:r>
      <w:proofErr w:type="spellStart"/>
      <w:r w:rsidRPr="004631F1">
        <w:t>actividades</w:t>
      </w:r>
      <w:proofErr w:type="spellEnd"/>
      <w:r w:rsidRPr="004631F1">
        <w:t xml:space="preserve">, </w:t>
      </w:r>
      <w:proofErr w:type="spellStart"/>
      <w:r w:rsidRPr="004631F1">
        <w:t>usted</w:t>
      </w:r>
      <w:proofErr w:type="spellEnd"/>
      <w:r w:rsidRPr="004631F1">
        <w:t xml:space="preserve"> </w:t>
      </w:r>
      <w:proofErr w:type="spellStart"/>
      <w:r w:rsidRPr="004631F1">
        <w:t>debe</w:t>
      </w:r>
      <w:proofErr w:type="spellEnd"/>
      <w:r w:rsidRPr="004631F1">
        <w:t xml:space="preserve"> ser </w:t>
      </w:r>
      <w:proofErr w:type="spellStart"/>
      <w:r w:rsidRPr="004631F1">
        <w:t>capaz</w:t>
      </w:r>
      <w:proofErr w:type="spellEnd"/>
      <w:r w:rsidRPr="004631F1">
        <w:t xml:space="preserve"> de: </w:t>
      </w:r>
    </w:p>
    <w:p w14:paraId="60836118" w14:textId="77777777" w:rsidR="004631F1" w:rsidRDefault="004631F1" w:rsidP="004631F1">
      <w:pPr>
        <w:pStyle w:val="IRISBullet"/>
        <w:numPr>
          <w:ilvl w:val="1"/>
          <w:numId w:val="2"/>
        </w:numPr>
      </w:pPr>
      <w:proofErr w:type="spellStart"/>
      <w:r w:rsidRPr="004631F1">
        <w:t>Entender</w:t>
      </w:r>
      <w:proofErr w:type="spellEnd"/>
      <w:r w:rsidRPr="004631F1">
        <w:t xml:space="preserve"> </w:t>
      </w:r>
      <w:proofErr w:type="spellStart"/>
      <w:r w:rsidRPr="004631F1">
        <w:t>los</w:t>
      </w:r>
      <w:proofErr w:type="spellEnd"/>
      <w:r w:rsidRPr="004631F1">
        <w:t xml:space="preserve"> </w:t>
      </w:r>
      <w:proofErr w:type="spellStart"/>
      <w:r w:rsidRPr="004631F1">
        <w:t>principios</w:t>
      </w:r>
      <w:proofErr w:type="spellEnd"/>
      <w:r w:rsidRPr="004631F1">
        <w:t xml:space="preserve"> del </w:t>
      </w:r>
      <w:proofErr w:type="spellStart"/>
      <w:r w:rsidRPr="004631F1">
        <w:t>Diseño</w:t>
      </w:r>
      <w:proofErr w:type="spellEnd"/>
      <w:r w:rsidRPr="004631F1">
        <w:t xml:space="preserve"> Universal para </w:t>
      </w:r>
      <w:proofErr w:type="spellStart"/>
      <w:r w:rsidRPr="004631F1">
        <w:t>el</w:t>
      </w:r>
      <w:proofErr w:type="spellEnd"/>
      <w:r w:rsidRPr="004631F1">
        <w:t xml:space="preserve"> </w:t>
      </w:r>
      <w:proofErr w:type="spellStart"/>
      <w:r w:rsidRPr="004631F1">
        <w:t>Aprendizaje</w:t>
      </w:r>
      <w:proofErr w:type="spellEnd"/>
      <w:r w:rsidRPr="004631F1">
        <w:t xml:space="preserve"> (DUA)</w:t>
      </w:r>
    </w:p>
    <w:p w14:paraId="1C686E3B" w14:textId="3E9B2265" w:rsidR="004631F1" w:rsidRPr="004631F1" w:rsidRDefault="004631F1" w:rsidP="004631F1">
      <w:pPr>
        <w:pStyle w:val="IRISBullet"/>
        <w:numPr>
          <w:ilvl w:val="1"/>
          <w:numId w:val="2"/>
        </w:numPr>
      </w:pPr>
      <w:proofErr w:type="spellStart"/>
      <w:r w:rsidRPr="004631F1">
        <w:t>Poder</w:t>
      </w:r>
      <w:proofErr w:type="spellEnd"/>
      <w:r w:rsidRPr="004631F1">
        <w:t xml:space="preserve"> </w:t>
      </w:r>
      <w:proofErr w:type="spellStart"/>
      <w:r w:rsidRPr="004631F1">
        <w:t>aplicar</w:t>
      </w:r>
      <w:proofErr w:type="spellEnd"/>
      <w:r w:rsidRPr="004631F1">
        <w:t xml:space="preserve"> </w:t>
      </w:r>
      <w:proofErr w:type="spellStart"/>
      <w:r w:rsidRPr="004631F1">
        <w:t>los</w:t>
      </w:r>
      <w:proofErr w:type="spellEnd"/>
      <w:r w:rsidRPr="004631F1">
        <w:t xml:space="preserve"> </w:t>
      </w:r>
      <w:proofErr w:type="spellStart"/>
      <w:r w:rsidRPr="004631F1">
        <w:t>principios</w:t>
      </w:r>
      <w:proofErr w:type="spellEnd"/>
      <w:r w:rsidRPr="004631F1">
        <w:t xml:space="preserve"> de DUA a </w:t>
      </w:r>
      <w:proofErr w:type="spellStart"/>
      <w:r w:rsidRPr="004631F1">
        <w:t>los</w:t>
      </w:r>
      <w:proofErr w:type="spellEnd"/>
      <w:r w:rsidRPr="004631F1">
        <w:t xml:space="preserve"> </w:t>
      </w:r>
      <w:proofErr w:type="spellStart"/>
      <w:r w:rsidRPr="004631F1">
        <w:t>componentes</w:t>
      </w:r>
      <w:proofErr w:type="spellEnd"/>
      <w:r w:rsidRPr="004631F1">
        <w:t xml:space="preserve"> </w:t>
      </w:r>
      <w:proofErr w:type="spellStart"/>
      <w:r w:rsidRPr="004631F1">
        <w:t>curriculares</w:t>
      </w:r>
      <w:proofErr w:type="spellEnd"/>
      <w:r w:rsidRPr="004631F1">
        <w:t xml:space="preserve"> </w:t>
      </w:r>
    </w:p>
    <w:p w14:paraId="31B67D10" w14:textId="77777777" w:rsidR="006970EF" w:rsidRPr="006970EF" w:rsidRDefault="006970EF" w:rsidP="006970EF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4479101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0E89AF1" w14:textId="732013F0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480029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68CD802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892A9C1" w14:textId="77777777" w:rsidR="009C492A" w:rsidRPr="00132711" w:rsidRDefault="009C492A" w:rsidP="006970EF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0D873B84" w14:textId="7851AB2B" w:rsidR="009C492A" w:rsidRPr="00511763" w:rsidRDefault="009C492A" w:rsidP="009C492A">
      <w:pPr>
        <w:pStyle w:val="IRISPageHeading"/>
      </w:pPr>
      <w:r w:rsidRPr="00511763">
        <w:t>P</w:t>
      </w:r>
      <w:r w:rsidR="00FF2031">
        <w:t>á</w:t>
      </w:r>
      <w:r w:rsidRPr="00511763">
        <w:t>g</w:t>
      </w:r>
      <w:r w:rsidR="00FF2031">
        <w:t>ina</w:t>
      </w:r>
      <w:r w:rsidRPr="00511763">
        <w:t xml:space="preserve"> 1: </w:t>
      </w:r>
      <w:r w:rsidR="00FF2031">
        <w:t xml:space="preserve">El </w:t>
      </w:r>
      <w:proofErr w:type="spellStart"/>
      <w:r w:rsidR="00FF2031">
        <w:t>diseño</w:t>
      </w:r>
      <w:proofErr w:type="spellEnd"/>
      <w:r w:rsidR="00FF2031">
        <w:t xml:space="preserve"> universal para </w:t>
      </w:r>
      <w:proofErr w:type="spellStart"/>
      <w:r w:rsidR="00FF2031">
        <w:t>el</w:t>
      </w:r>
      <w:proofErr w:type="spellEnd"/>
      <w:r w:rsidR="00FF2031">
        <w:t xml:space="preserve"> </w:t>
      </w:r>
      <w:proofErr w:type="spellStart"/>
      <w:r w:rsidR="00FF2031">
        <w:t>aprendizaje</w:t>
      </w:r>
      <w:proofErr w:type="spellEnd"/>
    </w:p>
    <w:p w14:paraId="666A915D" w14:textId="77777777" w:rsidR="00FF2031" w:rsidRPr="00FF2031" w:rsidRDefault="00FF2031" w:rsidP="00FF2031">
      <w:pPr>
        <w:pStyle w:val="IRISBullet"/>
        <w:rPr>
          <w:sz w:val="18"/>
          <w:szCs w:val="18"/>
        </w:rPr>
      </w:pPr>
      <w:r>
        <w:t>¿</w:t>
      </w:r>
      <w:proofErr w:type="spellStart"/>
      <w:r w:rsidRPr="00FF2031">
        <w:t>Sabía</w:t>
      </w:r>
      <w:proofErr w:type="spellEnd"/>
      <w:r>
        <w:t xml:space="preserve"> que...</w:t>
      </w:r>
    </w:p>
    <w:p w14:paraId="2EFD1C0E" w14:textId="77777777" w:rsidR="00FF2031" w:rsidRDefault="00FF2031" w:rsidP="00FF2031">
      <w:pPr>
        <w:pStyle w:val="IRISBullet"/>
        <w:numPr>
          <w:ilvl w:val="1"/>
          <w:numId w:val="2"/>
        </w:numPr>
      </w:pPr>
      <w:r w:rsidRPr="00FF2031">
        <w:t xml:space="preserve">Enlace: El </w:t>
      </w:r>
      <w:proofErr w:type="spellStart"/>
      <w:r w:rsidRPr="00FF2031">
        <w:t>diseño</w:t>
      </w:r>
      <w:proofErr w:type="spellEnd"/>
      <w:r w:rsidRPr="00FF2031">
        <w:t xml:space="preserve"> universal </w:t>
      </w:r>
      <w:proofErr w:type="spellStart"/>
      <w:r w:rsidRPr="00FF2031">
        <w:t>en</w:t>
      </w:r>
      <w:proofErr w:type="spellEnd"/>
      <w:r w:rsidRPr="00FF2031">
        <w:t xml:space="preserve"> la </w:t>
      </w:r>
      <w:proofErr w:type="spellStart"/>
      <w:r w:rsidRPr="00FF2031">
        <w:t>arquitectura</w:t>
      </w:r>
      <w:proofErr w:type="spellEnd"/>
    </w:p>
    <w:p w14:paraId="36B992BB" w14:textId="0F1B8D01" w:rsidR="00FF2031" w:rsidRPr="00FF2031" w:rsidRDefault="00FF2031" w:rsidP="00FF2031">
      <w:pPr>
        <w:pStyle w:val="IRISBullet"/>
        <w:numPr>
          <w:ilvl w:val="1"/>
          <w:numId w:val="2"/>
        </w:numPr>
      </w:pPr>
      <w:r w:rsidRPr="00FF2031">
        <w:t xml:space="preserve">Enlace: Ley </w:t>
      </w:r>
      <w:proofErr w:type="spellStart"/>
      <w:r w:rsidRPr="00FF2031">
        <w:t>sobre</w:t>
      </w:r>
      <w:proofErr w:type="spellEnd"/>
      <w:r w:rsidRPr="00FF2031">
        <w:t xml:space="preserve"> </w:t>
      </w:r>
      <w:proofErr w:type="spellStart"/>
      <w:r w:rsidRPr="00FF2031">
        <w:t>Estadounidenses</w:t>
      </w:r>
      <w:proofErr w:type="spellEnd"/>
      <w:r w:rsidRPr="00FF2031">
        <w:t xml:space="preserve"> con </w:t>
      </w:r>
      <w:proofErr w:type="spellStart"/>
      <w:r w:rsidRPr="00FF2031">
        <w:t>discapacidades</w:t>
      </w:r>
      <w:proofErr w:type="spellEnd"/>
      <w:r w:rsidRPr="00FF2031">
        <w:t xml:space="preserve"> (</w:t>
      </w:r>
      <w:proofErr w:type="spellStart"/>
      <w:r w:rsidRPr="00FF2031">
        <w:t>definición</w:t>
      </w:r>
      <w:proofErr w:type="spellEnd"/>
      <w:r w:rsidRPr="00FF2031">
        <w:t xml:space="preserve">) </w:t>
      </w:r>
    </w:p>
    <w:p w14:paraId="083EEA73" w14:textId="77777777" w:rsidR="00FF2031" w:rsidRPr="00FF2031" w:rsidRDefault="00FF2031" w:rsidP="00FF2031">
      <w:pPr>
        <w:pStyle w:val="IRISBullet"/>
      </w:pPr>
      <w:r w:rsidRPr="00FF2031">
        <w:t xml:space="preserve">La </w:t>
      </w:r>
      <w:proofErr w:type="spellStart"/>
      <w:r w:rsidRPr="00FF2031">
        <w:t>instrucción</w:t>
      </w:r>
      <w:proofErr w:type="spellEnd"/>
      <w:r w:rsidRPr="00FF2031">
        <w:t xml:space="preserve"> </w:t>
      </w:r>
      <w:proofErr w:type="spellStart"/>
      <w:r w:rsidRPr="00FF2031">
        <w:t>tradicional</w:t>
      </w:r>
      <w:proofErr w:type="spellEnd"/>
      <w:r w:rsidRPr="00FF2031">
        <w:t xml:space="preserve"> vs. El </w:t>
      </w:r>
      <w:proofErr w:type="spellStart"/>
      <w:r w:rsidRPr="00FF2031">
        <w:t>Diseño</w:t>
      </w:r>
      <w:proofErr w:type="spellEnd"/>
      <w:r w:rsidRPr="00FF2031">
        <w:t xml:space="preserve"> Universal para </w:t>
      </w:r>
      <w:proofErr w:type="spellStart"/>
      <w:r w:rsidRPr="00FF2031">
        <w:t>el</w:t>
      </w:r>
      <w:proofErr w:type="spellEnd"/>
      <w:r w:rsidRPr="00FF2031">
        <w:t xml:space="preserve"> </w:t>
      </w:r>
      <w:proofErr w:type="spellStart"/>
      <w:r w:rsidRPr="00FF2031">
        <w:t>Aprendizaje</w:t>
      </w:r>
      <w:proofErr w:type="spellEnd"/>
      <w:r w:rsidRPr="00FF2031">
        <w:t xml:space="preserve"> </w:t>
      </w:r>
    </w:p>
    <w:p w14:paraId="70B5016F" w14:textId="4648C6E4" w:rsidR="00FF2031" w:rsidRPr="00FF2031" w:rsidRDefault="00FF2031" w:rsidP="00FF2031">
      <w:pPr>
        <w:pStyle w:val="IRISBullet"/>
      </w:pPr>
      <w:r w:rsidRPr="00FF2031">
        <w:t xml:space="preserve">Audio: David Rose describe </w:t>
      </w:r>
      <w:proofErr w:type="spellStart"/>
      <w:r w:rsidRPr="00FF2031">
        <w:t>el</w:t>
      </w:r>
      <w:proofErr w:type="spellEnd"/>
      <w:r w:rsidRPr="00FF2031">
        <w:t xml:space="preserve"> DUA</w:t>
      </w:r>
      <w:r w:rsidR="00CE2EC6">
        <w:t>.</w:t>
      </w:r>
      <w:r w:rsidRPr="00FF2031">
        <w:t xml:space="preserve"> </w:t>
      </w:r>
    </w:p>
    <w:p w14:paraId="6B050059" w14:textId="1430ECB1" w:rsidR="00FF2031" w:rsidRPr="00FF2031" w:rsidRDefault="00FF2031" w:rsidP="00FF2031">
      <w:pPr>
        <w:pStyle w:val="IRISBullet"/>
      </w:pPr>
      <w:r w:rsidRPr="00FF2031">
        <w:t xml:space="preserve">Audio: Grace Meo describe </w:t>
      </w:r>
      <w:proofErr w:type="spellStart"/>
      <w:r w:rsidRPr="00FF2031">
        <w:t>el</w:t>
      </w:r>
      <w:proofErr w:type="spellEnd"/>
      <w:r w:rsidRPr="00FF2031">
        <w:t xml:space="preserve"> DUA</w:t>
      </w:r>
      <w:r w:rsidR="00CE2EC6">
        <w:t>.</w:t>
      </w:r>
      <w:r w:rsidRPr="00FF2031">
        <w:t xml:space="preserve"> </w:t>
      </w:r>
    </w:p>
    <w:p w14:paraId="39EB4E4B" w14:textId="77777777" w:rsidR="00FF2031" w:rsidRPr="00FF2031" w:rsidRDefault="00FF2031" w:rsidP="00FF2031">
      <w:pPr>
        <w:pStyle w:val="IRISBullet"/>
      </w:pPr>
      <w:r w:rsidRPr="00FF2031">
        <w:t xml:space="preserve">El DUA </w:t>
      </w:r>
      <w:proofErr w:type="spellStart"/>
      <w:r w:rsidRPr="00FF2031">
        <w:t>ayuda</w:t>
      </w:r>
      <w:proofErr w:type="spellEnd"/>
      <w:r w:rsidRPr="00FF2031">
        <w:t xml:space="preserve"> a </w:t>
      </w:r>
      <w:proofErr w:type="spellStart"/>
      <w:r w:rsidRPr="00FF2031">
        <w:t>los</w:t>
      </w:r>
      <w:proofErr w:type="spellEnd"/>
      <w:r w:rsidRPr="00FF2031">
        <w:t xml:space="preserve"> </w:t>
      </w:r>
      <w:proofErr w:type="spellStart"/>
      <w:r w:rsidRPr="00FF2031">
        <w:t>estudiantes</w:t>
      </w:r>
      <w:proofErr w:type="spellEnd"/>
      <w:r w:rsidRPr="00FF2031">
        <w:t>... [</w:t>
      </w:r>
      <w:proofErr w:type="spellStart"/>
      <w:r w:rsidRPr="00FF2031">
        <w:t>viñetas</w:t>
      </w:r>
      <w:proofErr w:type="spellEnd"/>
      <w:r w:rsidRPr="00FF2031">
        <w:t xml:space="preserve">] </w:t>
      </w:r>
    </w:p>
    <w:p w14:paraId="132765BF" w14:textId="6399E420" w:rsidR="00FF2031" w:rsidRPr="00086647" w:rsidRDefault="00FF2031" w:rsidP="00086647">
      <w:pPr>
        <w:pStyle w:val="IRISBullet"/>
        <w:numPr>
          <w:ilvl w:val="1"/>
          <w:numId w:val="2"/>
        </w:numPr>
      </w:pPr>
      <w:r w:rsidRPr="00086647">
        <w:t xml:space="preserve">Enlace: El </w:t>
      </w:r>
      <w:proofErr w:type="spellStart"/>
      <w:r w:rsidRPr="00086647">
        <w:t>diseño</w:t>
      </w:r>
      <w:proofErr w:type="spellEnd"/>
      <w:r w:rsidRPr="00086647">
        <w:t xml:space="preserve"> universal </w:t>
      </w:r>
      <w:proofErr w:type="spellStart"/>
      <w:r w:rsidRPr="00086647">
        <w:t>en</w:t>
      </w:r>
      <w:proofErr w:type="spellEnd"/>
      <w:r w:rsidRPr="00086647">
        <w:t xml:space="preserve"> la </w:t>
      </w:r>
      <w:proofErr w:type="spellStart"/>
      <w:r w:rsidRPr="00086647">
        <w:t>arquitectura</w:t>
      </w:r>
      <w:proofErr w:type="spellEnd"/>
      <w:r w:rsidRPr="00086647">
        <w:t xml:space="preserve"> </w:t>
      </w:r>
    </w:p>
    <w:p w14:paraId="69770356" w14:textId="143FE0D0" w:rsidR="00FF2031" w:rsidRDefault="00FF2031" w:rsidP="00FF2031">
      <w:pPr>
        <w:pStyle w:val="IRISBullet"/>
        <w:rPr>
          <w:sz w:val="18"/>
          <w:szCs w:val="18"/>
        </w:rPr>
      </w:pPr>
      <w:r>
        <w:t xml:space="preserve">Audio: David Rose </w:t>
      </w:r>
      <w:proofErr w:type="spellStart"/>
      <w:r>
        <w:t>comenta</w:t>
      </w:r>
      <w:proofErr w:type="spellEnd"/>
      <w:r>
        <w:t xml:space="preserve"> las </w:t>
      </w:r>
      <w:proofErr w:type="spellStart"/>
      <w:r>
        <w:t>ventajas</w:t>
      </w:r>
      <w:proofErr w:type="spellEnd"/>
      <w:r>
        <w:t xml:space="preserve"> del DUA</w:t>
      </w:r>
      <w:r w:rsidR="00CE2EC6">
        <w:t>.</w:t>
      </w:r>
      <w:r>
        <w:t xml:space="preserve"> </w:t>
      </w:r>
    </w:p>
    <w:p w14:paraId="38EBB1A0" w14:textId="77777777" w:rsidR="00FF2031" w:rsidRPr="00FF2031" w:rsidRDefault="00FF2031" w:rsidP="00FF2031">
      <w:pPr>
        <w:pStyle w:val="IRISBullet"/>
        <w:rPr>
          <w:sz w:val="18"/>
          <w:szCs w:val="18"/>
        </w:rPr>
      </w:pPr>
      <w:proofErr w:type="spellStart"/>
      <w:r>
        <w:t>Actividad</w:t>
      </w:r>
      <w:proofErr w:type="spellEnd"/>
      <w:r>
        <w:t xml:space="preserve">: </w:t>
      </w:r>
      <w:proofErr w:type="spellStart"/>
      <w:r>
        <w:t>Ayuda</w:t>
      </w:r>
      <w:proofErr w:type="spellEnd"/>
      <w:r>
        <w:t xml:space="preserve"> tanto a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 sus </w:t>
      </w:r>
      <w:proofErr w:type="spellStart"/>
      <w:r w:rsidRPr="00FF2031">
        <w:t>preferencias</w:t>
      </w:r>
      <w:proofErr w:type="spellEnd"/>
    </w:p>
    <w:p w14:paraId="3116D929" w14:textId="4EFF7300" w:rsidR="00FF2031" w:rsidRPr="00086647" w:rsidRDefault="00FF2031" w:rsidP="00086647">
      <w:pPr>
        <w:pStyle w:val="IRISBullet"/>
        <w:numPr>
          <w:ilvl w:val="1"/>
          <w:numId w:val="2"/>
        </w:numPr>
      </w:pPr>
      <w:r w:rsidRPr="00086647">
        <w:t xml:space="preserve">Enlace: El </w:t>
      </w:r>
      <w:proofErr w:type="spellStart"/>
      <w:r w:rsidRPr="00086647">
        <w:t>inventario</w:t>
      </w:r>
      <w:proofErr w:type="spellEnd"/>
      <w:r w:rsidRPr="00086647">
        <w:t xml:space="preserve"> </w:t>
      </w:r>
      <w:proofErr w:type="spellStart"/>
      <w:r w:rsidRPr="00086647">
        <w:t>Barsch</w:t>
      </w:r>
      <w:proofErr w:type="spellEnd"/>
      <w:r w:rsidRPr="00086647">
        <w:t xml:space="preserve"> </w:t>
      </w:r>
    </w:p>
    <w:p w14:paraId="4F6B224A" w14:textId="77777777" w:rsidR="001D6C9B" w:rsidRPr="00132711" w:rsidRDefault="001D6C9B" w:rsidP="001D6C9B">
      <w:pPr>
        <w:pStyle w:val="IRISBullet"/>
        <w:numPr>
          <w:ilvl w:val="0"/>
          <w:numId w:val="0"/>
        </w:numPr>
        <w:ind w:left="2160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B554F7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C0F4E9E" w14:textId="619C133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941EAE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247E627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2D583C3" w14:textId="77777777" w:rsidR="001D6C9B" w:rsidRPr="00132711" w:rsidRDefault="001D6C9B" w:rsidP="006970EF">
      <w:pPr>
        <w:pStyle w:val="IRISPageHeading"/>
        <w:numPr>
          <w:ilvl w:val="0"/>
          <w:numId w:val="0"/>
        </w:numPr>
        <w:ind w:left="792"/>
        <w:rPr>
          <w:rFonts w:eastAsia="FuturaStd-Book"/>
          <w:sz w:val="20"/>
          <w:szCs w:val="20"/>
          <w:lang w:bidi="en-US"/>
        </w:rPr>
      </w:pPr>
    </w:p>
    <w:p w14:paraId="542C7DEB" w14:textId="07C4687A" w:rsidR="009C492A" w:rsidRPr="001D6C9B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>P</w:t>
      </w:r>
      <w:r w:rsidR="00FF2031">
        <w:t>á</w:t>
      </w:r>
      <w:r>
        <w:t>g</w:t>
      </w:r>
      <w:r w:rsidR="00FF2031">
        <w:t>ina</w:t>
      </w:r>
      <w:r>
        <w:t xml:space="preserve"> 2: </w:t>
      </w:r>
      <w:r w:rsidR="00FF2031">
        <w:t xml:space="preserve">Los </w:t>
      </w:r>
      <w:proofErr w:type="spellStart"/>
      <w:r w:rsidR="00FF2031">
        <w:t>principios</w:t>
      </w:r>
      <w:proofErr w:type="spellEnd"/>
      <w:r w:rsidR="00FF2031">
        <w:t xml:space="preserve"> del </w:t>
      </w:r>
      <w:proofErr w:type="spellStart"/>
      <w:r w:rsidR="00FF2031">
        <w:t>diseño</w:t>
      </w:r>
      <w:proofErr w:type="spellEnd"/>
      <w:r w:rsidR="00FF2031">
        <w:t xml:space="preserve"> universal para </w:t>
      </w:r>
      <w:proofErr w:type="spellStart"/>
      <w:r w:rsidR="00FF2031">
        <w:t>el</w:t>
      </w:r>
      <w:proofErr w:type="spellEnd"/>
      <w:r w:rsidR="00FF2031">
        <w:t xml:space="preserve"> </w:t>
      </w:r>
      <w:proofErr w:type="spellStart"/>
      <w:r w:rsidR="00FF2031">
        <w:t>aprendizaje</w:t>
      </w:r>
      <w:proofErr w:type="spellEnd"/>
    </w:p>
    <w:p w14:paraId="2B60BFB6" w14:textId="77777777" w:rsidR="00FF2031" w:rsidRDefault="00FF2031" w:rsidP="00FF2031">
      <w:pPr>
        <w:pStyle w:val="IRISBullet"/>
      </w:pPr>
      <w:r>
        <w:t xml:space="preserve">Tres </w:t>
      </w:r>
      <w:proofErr w:type="spellStart"/>
      <w:r w:rsidRPr="00FF2031">
        <w:t>principios</w:t>
      </w:r>
      <w:proofErr w:type="spellEnd"/>
      <w:r>
        <w:t xml:space="preserve"> del DUA</w:t>
      </w:r>
    </w:p>
    <w:p w14:paraId="53FEB9C9" w14:textId="040DEE2A" w:rsidR="00FF2031" w:rsidRDefault="00FF2031" w:rsidP="00FF2031">
      <w:pPr>
        <w:pStyle w:val="IRISBullet"/>
      </w:pPr>
      <w:r>
        <w:t xml:space="preserve">Audio: David Rose </w:t>
      </w:r>
      <w:proofErr w:type="spellStart"/>
      <w:r>
        <w:t>comenta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de la </w:t>
      </w:r>
      <w:proofErr w:type="spellStart"/>
      <w:r>
        <w:t>tecnología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DUA</w:t>
      </w:r>
      <w:r w:rsidR="00CE2EC6">
        <w:t>.</w:t>
      </w:r>
    </w:p>
    <w:p w14:paraId="5BD9F56D" w14:textId="3D1B1B9A" w:rsidR="00FF2031" w:rsidRDefault="00FF2031" w:rsidP="00FF2031">
      <w:pPr>
        <w:pStyle w:val="IRISBullet"/>
      </w:pPr>
      <w:r>
        <w:t xml:space="preserve">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información</w:t>
      </w:r>
      <w:proofErr w:type="spellEnd"/>
      <w:r>
        <w:t xml:space="preserve"> </w:t>
      </w:r>
    </w:p>
    <w:p w14:paraId="050E0485" w14:textId="703AE737" w:rsidR="00A96EB6" w:rsidRPr="00132711" w:rsidRDefault="00A96EB6" w:rsidP="00FF2031">
      <w:pPr>
        <w:pStyle w:val="IRISBullet"/>
        <w:numPr>
          <w:ilvl w:val="0"/>
          <w:numId w:val="0"/>
        </w:numPr>
        <w:ind w:left="1008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5D22B0F7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05D01C2A" w14:textId="05B4ED1E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941EAE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D5336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6EBE1CE" w14:textId="77777777" w:rsidR="00B16F1E" w:rsidRPr="00132711" w:rsidRDefault="00B16F1E" w:rsidP="00B16F1E">
      <w:pPr>
        <w:pStyle w:val="IRISPageHeading"/>
        <w:numPr>
          <w:ilvl w:val="0"/>
          <w:numId w:val="0"/>
        </w:numPr>
        <w:ind w:left="1483"/>
        <w:rPr>
          <w:sz w:val="20"/>
          <w:szCs w:val="20"/>
        </w:rPr>
      </w:pPr>
    </w:p>
    <w:p w14:paraId="724248CA" w14:textId="3ED54469" w:rsidR="009C492A" w:rsidRDefault="009C492A" w:rsidP="00D81C7B">
      <w:pPr>
        <w:pStyle w:val="IRISPageHeading"/>
      </w:pPr>
      <w:r w:rsidRPr="00D81C7B">
        <w:t>P</w:t>
      </w:r>
      <w:r w:rsidR="00FF2031">
        <w:t>á</w:t>
      </w:r>
      <w:r w:rsidRPr="00D81C7B">
        <w:t>g</w:t>
      </w:r>
      <w:r w:rsidR="00FF2031">
        <w:t>ina</w:t>
      </w:r>
      <w:r w:rsidRPr="00511763">
        <w:t xml:space="preserve"> </w:t>
      </w:r>
      <w:r>
        <w:t>3</w:t>
      </w:r>
      <w:r w:rsidRPr="00511763">
        <w:t xml:space="preserve">: </w:t>
      </w:r>
      <w:proofErr w:type="gramStart"/>
      <w:r w:rsidR="00FF2031">
        <w:t>Los</w:t>
      </w:r>
      <w:proofErr w:type="gramEnd"/>
      <w:r w:rsidR="00FF2031">
        <w:t xml:space="preserve"> components </w:t>
      </w:r>
      <w:proofErr w:type="spellStart"/>
      <w:r w:rsidR="00FF2031">
        <w:t>curriculares</w:t>
      </w:r>
      <w:proofErr w:type="spellEnd"/>
    </w:p>
    <w:p w14:paraId="66FD09C0" w14:textId="6F16526C" w:rsidR="00FF2031" w:rsidRDefault="00FF2031" w:rsidP="00FF2031">
      <w:pPr>
        <w:pStyle w:val="IRISBullet"/>
        <w:rPr>
          <w:sz w:val="18"/>
          <w:szCs w:val="18"/>
        </w:rPr>
      </w:pPr>
      <w:r w:rsidRPr="00FF2031">
        <w:t>Los</w:t>
      </w:r>
      <w:r>
        <w:t xml:space="preserve"> cuatro </w:t>
      </w:r>
      <w:r w:rsidR="00CE2EC6">
        <w:t>principals</w:t>
      </w:r>
      <w:r>
        <w:t xml:space="preserve"> </w:t>
      </w:r>
      <w:proofErr w:type="spellStart"/>
      <w:r>
        <w:t>curriculares</w:t>
      </w:r>
      <w:proofErr w:type="spellEnd"/>
      <w:r>
        <w:t xml:space="preserve"> </w:t>
      </w:r>
      <w:r w:rsidR="00CE2EC6">
        <w:t>principals</w:t>
      </w:r>
      <w:r>
        <w:t xml:space="preserve"> [</w:t>
      </w:r>
      <w:proofErr w:type="spellStart"/>
      <w:r>
        <w:t>viñetas</w:t>
      </w:r>
      <w:proofErr w:type="spellEnd"/>
      <w:r>
        <w:t xml:space="preserve">] </w:t>
      </w:r>
    </w:p>
    <w:p w14:paraId="146BE7D0" w14:textId="2B492948" w:rsidR="00FF2031" w:rsidRDefault="00FF2031" w:rsidP="00FF2031">
      <w:pPr>
        <w:pStyle w:val="IRISBullet"/>
        <w:rPr>
          <w:sz w:val="18"/>
          <w:szCs w:val="18"/>
        </w:rPr>
      </w:pPr>
      <w:r>
        <w:t xml:space="preserve">Los cuatro </w:t>
      </w:r>
      <w:r w:rsidR="00CE2EC6">
        <w:t>principals</w:t>
      </w:r>
      <w:r>
        <w:t xml:space="preserve"> </w:t>
      </w:r>
      <w:proofErr w:type="spellStart"/>
      <w:r>
        <w:t>curriculares</w:t>
      </w:r>
      <w:proofErr w:type="spellEnd"/>
      <w:r>
        <w:t xml:space="preserve"> </w:t>
      </w:r>
      <w:r w:rsidR="00CE2EC6">
        <w:t>principals</w:t>
      </w:r>
      <w:r>
        <w:t xml:space="preserve"> </w:t>
      </w:r>
    </w:p>
    <w:p w14:paraId="748DB4EE" w14:textId="683916EC" w:rsidR="00B815D4" w:rsidRPr="00B2144E" w:rsidRDefault="00FF2031" w:rsidP="00B2144E">
      <w:pPr>
        <w:pStyle w:val="IRISBullet"/>
        <w:rPr>
          <w:sz w:val="18"/>
          <w:szCs w:val="18"/>
        </w:rPr>
      </w:pPr>
      <w:r w:rsidRPr="00FF2031">
        <w:t>Audio</w:t>
      </w:r>
      <w:r>
        <w:t xml:space="preserve">: David Rose describe las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interconectadas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r w:rsidR="00CE2EC6">
        <w:t>principals</w:t>
      </w:r>
      <w:r>
        <w:t xml:space="preserve"> </w:t>
      </w:r>
      <w:proofErr w:type="spellStart"/>
      <w:r>
        <w:t>curriculares</w:t>
      </w:r>
      <w:proofErr w:type="spellEnd"/>
      <w:r>
        <w:t xml:space="preserve"> </w:t>
      </w:r>
      <w:r w:rsidR="00CE2EC6">
        <w:t>principals.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039815E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B631062" w14:textId="3F631720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941EAE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2787E7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81370DD" w14:textId="77777777" w:rsidR="006970EF" w:rsidRDefault="006970EF" w:rsidP="00941EAE">
      <w:pPr>
        <w:pStyle w:val="IRISPageHeading"/>
        <w:numPr>
          <w:ilvl w:val="0"/>
          <w:numId w:val="0"/>
        </w:numPr>
      </w:pPr>
    </w:p>
    <w:p w14:paraId="7CDDB383" w14:textId="1D7D2EBA" w:rsidR="009C492A" w:rsidRPr="00511763" w:rsidRDefault="009C492A" w:rsidP="00AF2F63">
      <w:pPr>
        <w:pStyle w:val="IRISPageHeading"/>
      </w:pPr>
      <w:r w:rsidRPr="00AF2F63">
        <w:t>P</w:t>
      </w:r>
      <w:r w:rsidR="00FF2031">
        <w:t>á</w:t>
      </w:r>
      <w:r w:rsidRPr="00AF2F63">
        <w:t>g</w:t>
      </w:r>
      <w:r w:rsidR="00FF2031">
        <w:t>ina</w:t>
      </w:r>
      <w:r w:rsidRPr="00511763">
        <w:t xml:space="preserve"> 4: </w:t>
      </w:r>
      <w:r w:rsidR="00FF2031">
        <w:t xml:space="preserve">Metas de </w:t>
      </w:r>
      <w:proofErr w:type="spellStart"/>
      <w:r w:rsidR="00FF2031">
        <w:t>aprendizaje</w:t>
      </w:r>
      <w:proofErr w:type="spellEnd"/>
    </w:p>
    <w:p w14:paraId="04493115" w14:textId="77777777" w:rsidR="00FF2031" w:rsidRDefault="00FF2031" w:rsidP="00FF2031">
      <w:pPr>
        <w:pStyle w:val="IRISBullet"/>
        <w:rPr>
          <w:sz w:val="18"/>
          <w:szCs w:val="18"/>
        </w:rPr>
      </w:pPr>
      <w:r w:rsidRPr="00FF2031">
        <w:t>Meta</w:t>
      </w:r>
      <w:r>
        <w:t xml:space="preserve"> </w:t>
      </w:r>
      <w:proofErr w:type="spellStart"/>
      <w:r>
        <w:t>tradicional</w:t>
      </w:r>
      <w:proofErr w:type="spellEnd"/>
      <w:r>
        <w:t xml:space="preserve"> </w:t>
      </w:r>
    </w:p>
    <w:p w14:paraId="29B50B84" w14:textId="77777777" w:rsidR="00FF2031" w:rsidRPr="00FF2031" w:rsidRDefault="00FF2031" w:rsidP="00FF2031">
      <w:pPr>
        <w:pStyle w:val="IRISBullet"/>
        <w:numPr>
          <w:ilvl w:val="1"/>
          <w:numId w:val="2"/>
        </w:numPr>
        <w:rPr>
          <w:rFonts w:ascii="ArialMT" w:hAnsi="ArialMT"/>
        </w:rPr>
      </w:pPr>
      <w:r>
        <w:t xml:space="preserve">Barreras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representación</w:t>
      </w:r>
      <w:proofErr w:type="spellEnd"/>
      <w:r>
        <w:t xml:space="preserve"> [</w:t>
      </w:r>
      <w:proofErr w:type="spellStart"/>
      <w:r>
        <w:t>viñetas</w:t>
      </w:r>
      <w:proofErr w:type="spellEnd"/>
      <w:r>
        <w:t>]</w:t>
      </w:r>
    </w:p>
    <w:p w14:paraId="25446C22" w14:textId="67BBC658" w:rsidR="00FF2031" w:rsidRDefault="00FF2031" w:rsidP="00FF2031">
      <w:pPr>
        <w:pStyle w:val="IRISBullet"/>
        <w:numPr>
          <w:ilvl w:val="1"/>
          <w:numId w:val="2"/>
        </w:numPr>
        <w:rPr>
          <w:rFonts w:ascii="ArialMT" w:hAnsi="ArialMT"/>
        </w:rPr>
      </w:pPr>
      <w:r>
        <w:t xml:space="preserve">Barreras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acción</w:t>
      </w:r>
      <w:proofErr w:type="spellEnd"/>
      <w:r>
        <w:t xml:space="preserve"> y </w:t>
      </w:r>
      <w:proofErr w:type="spellStart"/>
      <w:r>
        <w:t>expresión</w:t>
      </w:r>
      <w:proofErr w:type="spellEnd"/>
      <w:r>
        <w:t xml:space="preserve"> [</w:t>
      </w:r>
      <w:proofErr w:type="spellStart"/>
      <w:r>
        <w:t>viñetas</w:t>
      </w:r>
      <w:proofErr w:type="spellEnd"/>
      <w:r>
        <w:t xml:space="preserve">] </w:t>
      </w:r>
    </w:p>
    <w:p w14:paraId="06ECA715" w14:textId="510E1B91" w:rsidR="00FF2031" w:rsidRPr="00506D85" w:rsidRDefault="00FF2031" w:rsidP="00506D85">
      <w:pPr>
        <w:pStyle w:val="IRISBullet"/>
        <w:numPr>
          <w:ilvl w:val="1"/>
          <w:numId w:val="2"/>
        </w:numPr>
      </w:pPr>
      <w:proofErr w:type="spellStart"/>
      <w:r w:rsidRPr="00506D85">
        <w:t>Problemas</w:t>
      </w:r>
      <w:proofErr w:type="spellEnd"/>
      <w:r w:rsidRPr="00506D85">
        <w:t xml:space="preserve"> de </w:t>
      </w:r>
      <w:proofErr w:type="spellStart"/>
      <w:r w:rsidRPr="00506D85">
        <w:t>inclusión</w:t>
      </w:r>
      <w:proofErr w:type="spellEnd"/>
      <w:r w:rsidRPr="00506D85">
        <w:t xml:space="preserve"> [</w:t>
      </w:r>
      <w:proofErr w:type="spellStart"/>
      <w:r w:rsidRPr="00506D85">
        <w:t>viñetas</w:t>
      </w:r>
      <w:proofErr w:type="spellEnd"/>
      <w:r w:rsidRPr="00506D85">
        <w:t xml:space="preserve">] </w:t>
      </w:r>
    </w:p>
    <w:p w14:paraId="3FD289CD" w14:textId="77777777" w:rsidR="00FF2031" w:rsidRDefault="00FF2031" w:rsidP="00FF2031">
      <w:pPr>
        <w:pStyle w:val="IRISBullet"/>
        <w:rPr>
          <w:sz w:val="18"/>
          <w:szCs w:val="18"/>
        </w:rPr>
      </w:pPr>
      <w:r w:rsidRPr="00FF2031">
        <w:t>Meta</w:t>
      </w:r>
      <w:r>
        <w:t xml:space="preserve"> del DUA </w:t>
      </w:r>
    </w:p>
    <w:p w14:paraId="20F6CA87" w14:textId="77777777" w:rsidR="00FF2031" w:rsidRPr="00506D85" w:rsidRDefault="00FF2031" w:rsidP="00506D85">
      <w:pPr>
        <w:pStyle w:val="IRISBullet"/>
        <w:numPr>
          <w:ilvl w:val="1"/>
          <w:numId w:val="2"/>
        </w:numPr>
      </w:pPr>
      <w:r w:rsidRPr="00506D85">
        <w:t xml:space="preserve">Barreras </w:t>
      </w:r>
      <w:proofErr w:type="spellStart"/>
      <w:r w:rsidRPr="00506D85">
        <w:t>en</w:t>
      </w:r>
      <w:proofErr w:type="spellEnd"/>
      <w:r w:rsidRPr="00506D85">
        <w:t xml:space="preserve"> la </w:t>
      </w:r>
      <w:proofErr w:type="spellStart"/>
      <w:r w:rsidRPr="00506D85">
        <w:t>representación</w:t>
      </w:r>
      <w:proofErr w:type="spellEnd"/>
      <w:r w:rsidRPr="00506D85">
        <w:t xml:space="preserve"> [</w:t>
      </w:r>
      <w:proofErr w:type="spellStart"/>
      <w:r w:rsidRPr="00506D85">
        <w:t>viñetas</w:t>
      </w:r>
      <w:proofErr w:type="spellEnd"/>
      <w:r w:rsidRPr="00506D85">
        <w:t>]</w:t>
      </w:r>
    </w:p>
    <w:p w14:paraId="0220ED3E" w14:textId="77777777" w:rsidR="00FF2031" w:rsidRPr="00506D85" w:rsidRDefault="00FF2031" w:rsidP="00506D85">
      <w:pPr>
        <w:pStyle w:val="IRISBullet"/>
        <w:numPr>
          <w:ilvl w:val="1"/>
          <w:numId w:val="2"/>
        </w:numPr>
      </w:pPr>
      <w:r w:rsidRPr="00506D85">
        <w:t xml:space="preserve">Barreras </w:t>
      </w:r>
      <w:proofErr w:type="spellStart"/>
      <w:r w:rsidRPr="00506D85">
        <w:t>en</w:t>
      </w:r>
      <w:proofErr w:type="spellEnd"/>
      <w:r w:rsidRPr="00506D85">
        <w:t xml:space="preserve"> la </w:t>
      </w:r>
      <w:proofErr w:type="spellStart"/>
      <w:r w:rsidRPr="00506D85">
        <w:t>acción</w:t>
      </w:r>
      <w:proofErr w:type="spellEnd"/>
      <w:r w:rsidRPr="00506D85">
        <w:t xml:space="preserve"> y </w:t>
      </w:r>
      <w:proofErr w:type="spellStart"/>
      <w:r w:rsidRPr="00506D85">
        <w:t>expresión</w:t>
      </w:r>
      <w:proofErr w:type="spellEnd"/>
      <w:r w:rsidRPr="00506D85">
        <w:t xml:space="preserve"> [</w:t>
      </w:r>
      <w:proofErr w:type="spellStart"/>
      <w:r w:rsidRPr="00506D85">
        <w:t>viñetas</w:t>
      </w:r>
      <w:proofErr w:type="spellEnd"/>
      <w:r w:rsidRPr="00506D85">
        <w:t>]</w:t>
      </w:r>
    </w:p>
    <w:p w14:paraId="0AFD47A8" w14:textId="4C6963A7" w:rsidR="00FF2031" w:rsidRPr="00506D85" w:rsidRDefault="00FF2031" w:rsidP="00506D85">
      <w:pPr>
        <w:pStyle w:val="IRISBullet"/>
        <w:numPr>
          <w:ilvl w:val="1"/>
          <w:numId w:val="2"/>
        </w:numPr>
      </w:pPr>
      <w:proofErr w:type="spellStart"/>
      <w:r w:rsidRPr="00506D85">
        <w:t>Problemas</w:t>
      </w:r>
      <w:proofErr w:type="spellEnd"/>
      <w:r w:rsidRPr="00506D85">
        <w:t xml:space="preserve"> de </w:t>
      </w:r>
      <w:proofErr w:type="spellStart"/>
      <w:r w:rsidRPr="00506D85">
        <w:t>inclusión</w:t>
      </w:r>
      <w:proofErr w:type="spellEnd"/>
      <w:r w:rsidRPr="00506D85">
        <w:t xml:space="preserve"> [</w:t>
      </w:r>
      <w:proofErr w:type="spellStart"/>
      <w:r w:rsidRPr="00506D85">
        <w:t>viñetas</w:t>
      </w:r>
      <w:proofErr w:type="spellEnd"/>
      <w:r w:rsidRPr="00506D85">
        <w:t xml:space="preserve">] </w:t>
      </w:r>
    </w:p>
    <w:p w14:paraId="31B2A4C4" w14:textId="77777777" w:rsidR="00FF2031" w:rsidRPr="00FF2031" w:rsidRDefault="00FF2031" w:rsidP="00FF2031">
      <w:pPr>
        <w:pStyle w:val="IRISBullet"/>
      </w:pPr>
      <w:r w:rsidRPr="00FF2031">
        <w:t>Enlace: “</w:t>
      </w:r>
      <w:proofErr w:type="spellStart"/>
      <w:r w:rsidRPr="00FF2031">
        <w:t>Actividades</w:t>
      </w:r>
      <w:proofErr w:type="spellEnd"/>
      <w:r w:rsidRPr="00FF2031">
        <w:t xml:space="preserve"> de </w:t>
      </w:r>
      <w:proofErr w:type="spellStart"/>
      <w:r w:rsidRPr="00FF2031">
        <w:t>andamiaje</w:t>
      </w:r>
      <w:proofErr w:type="spellEnd"/>
      <w:r w:rsidRPr="00FF2031">
        <w:t>” [</w:t>
      </w:r>
      <w:proofErr w:type="spellStart"/>
      <w:r w:rsidRPr="00FF2031">
        <w:t>definición</w:t>
      </w:r>
      <w:proofErr w:type="spellEnd"/>
      <w:r w:rsidRPr="00FF2031">
        <w:t xml:space="preserve">] </w:t>
      </w:r>
    </w:p>
    <w:p w14:paraId="7EF8F5C8" w14:textId="10CB4280" w:rsidR="00FF2031" w:rsidRPr="00FF2031" w:rsidRDefault="00FF2031" w:rsidP="00FF2031">
      <w:pPr>
        <w:pStyle w:val="IRISBullet"/>
      </w:pPr>
      <w:r w:rsidRPr="00FF2031">
        <w:t xml:space="preserve">Audio: Grace Meo describe </w:t>
      </w:r>
      <w:proofErr w:type="spellStart"/>
      <w:r w:rsidRPr="00FF2031">
        <w:t>en</w:t>
      </w:r>
      <w:proofErr w:type="spellEnd"/>
      <w:r w:rsidRPr="00FF2031">
        <w:t xml:space="preserve"> </w:t>
      </w:r>
      <w:proofErr w:type="spellStart"/>
      <w:r w:rsidRPr="00FF2031">
        <w:t>más</w:t>
      </w:r>
      <w:proofErr w:type="spellEnd"/>
      <w:r w:rsidRPr="00FF2031">
        <w:t xml:space="preserve"> </w:t>
      </w:r>
      <w:proofErr w:type="spellStart"/>
      <w:r w:rsidRPr="00FF2031">
        <w:t>detalle</w:t>
      </w:r>
      <w:proofErr w:type="spellEnd"/>
      <w:r w:rsidRPr="00FF2031">
        <w:t xml:space="preserve"> </w:t>
      </w:r>
      <w:proofErr w:type="spellStart"/>
      <w:r w:rsidRPr="00FF2031">
        <w:t>cómo</w:t>
      </w:r>
      <w:proofErr w:type="spellEnd"/>
      <w:r w:rsidRPr="00FF2031">
        <w:t xml:space="preserve"> es que </w:t>
      </w:r>
      <w:proofErr w:type="spellStart"/>
      <w:r w:rsidRPr="00FF2031">
        <w:t>los</w:t>
      </w:r>
      <w:proofErr w:type="spellEnd"/>
      <w:r w:rsidRPr="00FF2031">
        <w:t xml:space="preserve"> maestros </w:t>
      </w:r>
      <w:proofErr w:type="spellStart"/>
      <w:r w:rsidRPr="00FF2031">
        <w:t>pueden</w:t>
      </w:r>
      <w:proofErr w:type="spellEnd"/>
      <w:r w:rsidRPr="00FF2031">
        <w:t xml:space="preserve"> </w:t>
      </w:r>
      <w:proofErr w:type="spellStart"/>
      <w:r w:rsidRPr="00FF2031">
        <w:t>identificar</w:t>
      </w:r>
      <w:proofErr w:type="spellEnd"/>
      <w:r w:rsidRPr="00FF2031">
        <w:t xml:space="preserve"> </w:t>
      </w:r>
      <w:proofErr w:type="spellStart"/>
      <w:r w:rsidRPr="00FF2031">
        <w:t>una</w:t>
      </w:r>
      <w:proofErr w:type="spellEnd"/>
      <w:r w:rsidRPr="00FF2031">
        <w:t xml:space="preserve"> meta </w:t>
      </w:r>
      <w:proofErr w:type="spellStart"/>
      <w:r w:rsidRPr="00FF2031">
        <w:t>cuyo</w:t>
      </w:r>
      <w:proofErr w:type="spellEnd"/>
      <w:r w:rsidRPr="00FF2031">
        <w:t xml:space="preserve"> </w:t>
      </w:r>
      <w:proofErr w:type="spellStart"/>
      <w:r w:rsidRPr="00FF2031">
        <w:t>logro</w:t>
      </w:r>
      <w:proofErr w:type="spellEnd"/>
      <w:r w:rsidRPr="00FF2031">
        <w:t xml:space="preserve"> no se </w:t>
      </w:r>
      <w:proofErr w:type="spellStart"/>
      <w:r w:rsidRPr="00FF2031">
        <w:t>limita</w:t>
      </w:r>
      <w:proofErr w:type="spellEnd"/>
      <w:r w:rsidRPr="00FF2031">
        <w:t xml:space="preserve"> a </w:t>
      </w:r>
      <w:proofErr w:type="spellStart"/>
      <w:r w:rsidRPr="00FF2031">
        <w:t>una</w:t>
      </w:r>
      <w:proofErr w:type="spellEnd"/>
      <w:r w:rsidRPr="00FF2031">
        <w:t xml:space="preserve"> sola </w:t>
      </w:r>
      <w:proofErr w:type="spellStart"/>
      <w:r w:rsidRPr="00FF2031">
        <w:t>manera</w:t>
      </w:r>
      <w:proofErr w:type="spellEnd"/>
      <w:r w:rsidRPr="00FF2031">
        <w:t xml:space="preserve"> </w:t>
      </w:r>
      <w:proofErr w:type="spellStart"/>
      <w:r w:rsidRPr="00FF2031">
        <w:t>predeterminada</w:t>
      </w:r>
      <w:proofErr w:type="spellEnd"/>
      <w:r w:rsidR="00CE2EC6">
        <w:t>.</w:t>
      </w:r>
      <w:r w:rsidRPr="00FF2031">
        <w:rPr>
          <w:rFonts w:ascii="FuturaStd" w:hAnsi="FuturaStd"/>
          <w:color w:val="474747"/>
        </w:rPr>
        <w:t xml:space="preserve"> </w:t>
      </w:r>
    </w:p>
    <w:p w14:paraId="4D6E67A1" w14:textId="77777777" w:rsidR="00FF2031" w:rsidRDefault="00FF2031" w:rsidP="00FF2031">
      <w:pPr>
        <w:pStyle w:val="IRISBullet"/>
      </w:pPr>
      <w:proofErr w:type="spellStart"/>
      <w:r w:rsidRPr="00FF2031">
        <w:t>Actividad</w:t>
      </w:r>
      <w:proofErr w:type="spellEnd"/>
      <w:r w:rsidRPr="00FF2031">
        <w:t xml:space="preserve">: </w:t>
      </w:r>
      <w:proofErr w:type="spellStart"/>
      <w:r w:rsidRPr="00FF2031">
        <w:t>Ayuda</w:t>
      </w:r>
      <w:proofErr w:type="spellEnd"/>
      <w:r w:rsidRPr="00FF2031">
        <w:t xml:space="preserve"> a </w:t>
      </w:r>
      <w:proofErr w:type="spellStart"/>
      <w:r w:rsidRPr="00FF2031">
        <w:t>los</w:t>
      </w:r>
      <w:proofErr w:type="spellEnd"/>
      <w:r w:rsidRPr="00FF2031">
        <w:t xml:space="preserve"> maestros de Sycamore Middle School a re-</w:t>
      </w:r>
      <w:proofErr w:type="spellStart"/>
      <w:r w:rsidRPr="00FF2031">
        <w:t>escribir</w:t>
      </w:r>
      <w:proofErr w:type="spellEnd"/>
      <w:r w:rsidRPr="00FF2031">
        <w:t xml:space="preserve"> </w:t>
      </w:r>
      <w:proofErr w:type="spellStart"/>
      <w:r w:rsidRPr="00FF2031">
        <w:t>una</w:t>
      </w:r>
      <w:proofErr w:type="spellEnd"/>
      <w:r w:rsidRPr="00FF2031">
        <w:t xml:space="preserve"> meta instructive para que </w:t>
      </w:r>
      <w:proofErr w:type="spellStart"/>
      <w:r w:rsidRPr="00FF2031">
        <w:t>incorpore</w:t>
      </w:r>
      <w:proofErr w:type="spellEnd"/>
      <w:r w:rsidRPr="00FF2031">
        <w:t xml:space="preserve"> </w:t>
      </w:r>
      <w:proofErr w:type="spellStart"/>
      <w:r w:rsidRPr="00FF2031">
        <w:t>los</w:t>
      </w:r>
      <w:proofErr w:type="spellEnd"/>
      <w:r w:rsidRPr="00FF2031">
        <w:t xml:space="preserve"> </w:t>
      </w:r>
      <w:proofErr w:type="spellStart"/>
      <w:r w:rsidRPr="00FF2031">
        <w:t>principios</w:t>
      </w:r>
      <w:proofErr w:type="spellEnd"/>
      <w:r w:rsidRPr="00FF2031">
        <w:t xml:space="preserve"> del DUA [</w:t>
      </w:r>
      <w:proofErr w:type="spellStart"/>
      <w:r w:rsidRPr="00FF2031">
        <w:t>viñeta</w:t>
      </w:r>
      <w:proofErr w:type="spellEnd"/>
      <w:r w:rsidRPr="00FF2031">
        <w:t>]</w:t>
      </w:r>
    </w:p>
    <w:p w14:paraId="22E7EAA0" w14:textId="5CEEBA50" w:rsidR="00FF2031" w:rsidRPr="00FF2031" w:rsidRDefault="00FF2031" w:rsidP="00FF2031">
      <w:pPr>
        <w:pStyle w:val="IRISBullet"/>
        <w:numPr>
          <w:ilvl w:val="1"/>
          <w:numId w:val="2"/>
        </w:numPr>
      </w:pPr>
      <w:r w:rsidRPr="00FF2031">
        <w:t xml:space="preserve">Enlace: </w:t>
      </w:r>
      <w:proofErr w:type="spellStart"/>
      <w:r w:rsidRPr="00FF2031">
        <w:t>Retroalimentación</w:t>
      </w:r>
      <w:proofErr w:type="spellEnd"/>
      <w:r w:rsidRPr="00FF2031">
        <w:t xml:space="preserve"> </w:t>
      </w:r>
    </w:p>
    <w:p w14:paraId="5F22F8BB" w14:textId="77777777" w:rsidR="006954E6" w:rsidRPr="00127253" w:rsidRDefault="006954E6" w:rsidP="006954E6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A0E39A1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BAD0D80" w14:textId="1C35FA3E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941EAE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8EBD31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EC59D44" w14:textId="77777777" w:rsidR="003E4E34" w:rsidRDefault="003E4E34" w:rsidP="003E4E34">
      <w:pPr>
        <w:pStyle w:val="IRISPageHeading"/>
        <w:numPr>
          <w:ilvl w:val="0"/>
          <w:numId w:val="0"/>
        </w:numPr>
        <w:ind w:left="1483"/>
      </w:pPr>
    </w:p>
    <w:p w14:paraId="7E2F3A5A" w14:textId="7D1263E8" w:rsidR="009C492A" w:rsidRDefault="009C492A" w:rsidP="00AF2F63">
      <w:pPr>
        <w:pStyle w:val="IRISPageHeading"/>
      </w:pPr>
      <w:r w:rsidRPr="00AF2F63">
        <w:t>P</w:t>
      </w:r>
      <w:r w:rsidR="00FF2031">
        <w:t>á</w:t>
      </w:r>
      <w:r w:rsidRPr="00AF2F63">
        <w:t>g</w:t>
      </w:r>
      <w:r w:rsidR="00FF2031">
        <w:t>ina</w:t>
      </w:r>
      <w:r w:rsidRPr="00511763">
        <w:t xml:space="preserve"> 5: </w:t>
      </w:r>
      <w:r w:rsidR="00FF2031">
        <w:t xml:space="preserve">Los </w:t>
      </w:r>
      <w:proofErr w:type="spellStart"/>
      <w:r w:rsidR="00FF2031">
        <w:t>materiales</w:t>
      </w:r>
      <w:proofErr w:type="spellEnd"/>
      <w:r w:rsidR="00FF2031">
        <w:t xml:space="preserve"> </w:t>
      </w:r>
      <w:proofErr w:type="spellStart"/>
      <w:r w:rsidR="00FF2031">
        <w:t>instructivos</w:t>
      </w:r>
      <w:proofErr w:type="spellEnd"/>
    </w:p>
    <w:p w14:paraId="695628C2" w14:textId="723EC14F" w:rsidR="00CE2EC6" w:rsidRPr="00705197" w:rsidRDefault="00FF2031" w:rsidP="00FF2031">
      <w:pPr>
        <w:pStyle w:val="IRISBullet"/>
      </w:pPr>
      <w:proofErr w:type="spellStart"/>
      <w:r w:rsidRPr="00FF2031">
        <w:t>Materiales</w:t>
      </w:r>
      <w:proofErr w:type="spellEnd"/>
      <w:r>
        <w:t xml:space="preserve"> </w:t>
      </w:r>
      <w:proofErr w:type="spellStart"/>
      <w:r>
        <w:t>instructivos</w:t>
      </w:r>
      <w:proofErr w:type="spellEnd"/>
      <w:r>
        <w:t xml:space="preserve"> de Sycamore Middle School [</w:t>
      </w:r>
      <w:proofErr w:type="spellStart"/>
      <w:r>
        <w:t>gráfica</w:t>
      </w:r>
      <w:proofErr w:type="spellEnd"/>
      <w:r>
        <w:t xml:space="preserve">] </w:t>
      </w:r>
    </w:p>
    <w:p w14:paraId="44FEA6E0" w14:textId="6C8AE450" w:rsidR="00FF2031" w:rsidRDefault="00FF2031" w:rsidP="00FF2031">
      <w:pPr>
        <w:pStyle w:val="IRISBullet"/>
      </w:pPr>
      <w:r>
        <w:t xml:space="preserve">Enlace: Las </w:t>
      </w:r>
      <w:proofErr w:type="spellStart"/>
      <w:r>
        <w:t>ventajas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 digital</w:t>
      </w:r>
    </w:p>
    <w:p w14:paraId="035DB7CB" w14:textId="77777777" w:rsidR="00FF2031" w:rsidRDefault="00FF2031" w:rsidP="00FF2031">
      <w:pPr>
        <w:pStyle w:val="IRISBullet"/>
      </w:pPr>
      <w:r>
        <w:t xml:space="preserve">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información</w:t>
      </w:r>
      <w:proofErr w:type="spellEnd"/>
      <w:r>
        <w:t xml:space="preserve"> </w:t>
      </w:r>
    </w:p>
    <w:p w14:paraId="13B726FD" w14:textId="77777777" w:rsidR="00FF2031" w:rsidRPr="00FF2031" w:rsidRDefault="00FF2031" w:rsidP="00FF2031">
      <w:pPr>
        <w:pStyle w:val="IRISBullet"/>
        <w:numPr>
          <w:ilvl w:val="1"/>
          <w:numId w:val="2"/>
        </w:numPr>
      </w:pPr>
      <w:r w:rsidRPr="00FF2031">
        <w:t xml:space="preserve">Enlace: Fuentes </w:t>
      </w:r>
      <w:proofErr w:type="spellStart"/>
      <w:r w:rsidRPr="00FF2031">
        <w:t>en</w:t>
      </w:r>
      <w:proofErr w:type="spellEnd"/>
      <w:r w:rsidRPr="00FF2031">
        <w:t xml:space="preserve"> la red de </w:t>
      </w:r>
      <w:proofErr w:type="spellStart"/>
      <w:r w:rsidRPr="00FF2031">
        <w:t>libros</w:t>
      </w:r>
      <w:proofErr w:type="spellEnd"/>
      <w:r w:rsidRPr="00FF2031">
        <w:t xml:space="preserve"> </w:t>
      </w:r>
      <w:proofErr w:type="spellStart"/>
      <w:r w:rsidRPr="00FF2031">
        <w:t>digitales</w:t>
      </w:r>
      <w:proofErr w:type="spellEnd"/>
      <w:r w:rsidRPr="00FF2031">
        <w:t xml:space="preserve"> y </w:t>
      </w:r>
      <w:proofErr w:type="spellStart"/>
      <w:r w:rsidRPr="00FF2031">
        <w:t>otros</w:t>
      </w:r>
      <w:proofErr w:type="spellEnd"/>
      <w:r w:rsidRPr="00FF2031">
        <w:t xml:space="preserve"> </w:t>
      </w:r>
      <w:proofErr w:type="spellStart"/>
      <w:r w:rsidRPr="00FF2031">
        <w:t>recursos</w:t>
      </w:r>
      <w:proofErr w:type="spellEnd"/>
    </w:p>
    <w:p w14:paraId="1E35ACAB" w14:textId="667E3B55" w:rsidR="00FF2031" w:rsidRPr="00FF2031" w:rsidRDefault="00FF2031" w:rsidP="00FF2031">
      <w:pPr>
        <w:pStyle w:val="IRISBullet"/>
      </w:pPr>
      <w:r w:rsidRPr="00FF2031">
        <w:t>Enlace: “</w:t>
      </w:r>
      <w:proofErr w:type="spellStart"/>
      <w:r w:rsidRPr="00FF2031">
        <w:t>maquetas</w:t>
      </w:r>
      <w:proofErr w:type="spellEnd"/>
      <w:r w:rsidRPr="00FF2031">
        <w:t>” [</w:t>
      </w:r>
      <w:proofErr w:type="spellStart"/>
      <w:r w:rsidRPr="00FF2031">
        <w:t>definición</w:t>
      </w:r>
      <w:proofErr w:type="spellEnd"/>
      <w:r w:rsidRPr="00FF2031">
        <w:t xml:space="preserve">] </w:t>
      </w:r>
    </w:p>
    <w:p w14:paraId="0E5BC78F" w14:textId="77777777" w:rsidR="00FF2031" w:rsidRDefault="00FF2031" w:rsidP="00FF2031">
      <w:pPr>
        <w:pStyle w:val="IRISBullet"/>
        <w:rPr>
          <w:sz w:val="18"/>
          <w:szCs w:val="18"/>
        </w:rPr>
      </w:pPr>
      <w:r>
        <w:t>Enlace: “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táctiles</w:t>
      </w:r>
      <w:proofErr w:type="spellEnd"/>
      <w:r>
        <w:t>” [</w:t>
      </w:r>
      <w:proofErr w:type="spellStart"/>
      <w:r>
        <w:t>definición</w:t>
      </w:r>
      <w:proofErr w:type="spellEnd"/>
      <w:r>
        <w:t xml:space="preserve">] </w:t>
      </w:r>
    </w:p>
    <w:p w14:paraId="720371D1" w14:textId="77777777" w:rsidR="00FF2031" w:rsidRDefault="00FF2031" w:rsidP="00FF2031">
      <w:pPr>
        <w:pStyle w:val="IRISBullet"/>
        <w:rPr>
          <w:sz w:val="18"/>
          <w:szCs w:val="18"/>
        </w:rPr>
      </w:pPr>
      <w:r>
        <w:t xml:space="preserve">Audio: David Rose </w:t>
      </w:r>
      <w:proofErr w:type="spellStart"/>
      <w:r>
        <w:t>enfatiza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flexibles </w:t>
      </w:r>
    </w:p>
    <w:p w14:paraId="093259F6" w14:textId="2933213C" w:rsidR="00FF2031" w:rsidRDefault="00FF2031" w:rsidP="00FF2031">
      <w:pPr>
        <w:pStyle w:val="IRISBullet"/>
        <w:rPr>
          <w:sz w:val="18"/>
          <w:szCs w:val="18"/>
        </w:rPr>
      </w:pPr>
      <w:r>
        <w:t xml:space="preserve">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mente</w:t>
      </w:r>
      <w:proofErr w:type="spellEnd"/>
      <w:r w:rsidR="00CE2EC6">
        <w:t>.</w:t>
      </w:r>
      <w:r>
        <w:t xml:space="preserve"> </w:t>
      </w:r>
    </w:p>
    <w:p w14:paraId="6BB1EF95" w14:textId="77777777" w:rsidR="00FF2031" w:rsidRDefault="00FF2031" w:rsidP="00FF2031">
      <w:pPr>
        <w:pStyle w:val="IRISBullet"/>
        <w:rPr>
          <w:sz w:val="18"/>
          <w:szCs w:val="18"/>
        </w:rPr>
      </w:pPr>
      <w:r>
        <w:t xml:space="preserve">Sycamore Middle School: </w:t>
      </w:r>
      <w:proofErr w:type="spellStart"/>
      <w:r>
        <w:t>Materiales</w:t>
      </w:r>
      <w:proofErr w:type="spellEnd"/>
      <w:r>
        <w:t xml:space="preserve"> del DUA para la </w:t>
      </w:r>
      <w:proofErr w:type="spellStart"/>
      <w:r>
        <w:t>unidad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Egipto</w:t>
      </w:r>
      <w:proofErr w:type="spellEnd"/>
      <w:r>
        <w:t xml:space="preserve"> </w:t>
      </w:r>
      <w:proofErr w:type="spellStart"/>
      <w:r>
        <w:t>antiguo</w:t>
      </w:r>
      <w:proofErr w:type="spellEnd"/>
      <w:r>
        <w:t xml:space="preserve"> </w:t>
      </w:r>
    </w:p>
    <w:p w14:paraId="78D068C4" w14:textId="77777777" w:rsidR="00495925" w:rsidRPr="00495925" w:rsidRDefault="00FF2031" w:rsidP="00495925">
      <w:pPr>
        <w:pStyle w:val="IRISBullet"/>
        <w:rPr>
          <w:sz w:val="18"/>
          <w:szCs w:val="18"/>
        </w:rPr>
      </w:pPr>
      <w:proofErr w:type="spellStart"/>
      <w:r w:rsidRPr="00495925">
        <w:t>Actividad</w:t>
      </w:r>
      <w:proofErr w:type="spellEnd"/>
      <w:r w:rsidRPr="00495925">
        <w:t xml:space="preserve">: </w:t>
      </w:r>
      <w:proofErr w:type="spellStart"/>
      <w:r w:rsidRPr="00495925">
        <w:t>Ayúdele</w:t>
      </w:r>
      <w:proofErr w:type="spellEnd"/>
      <w:r w:rsidRPr="00495925">
        <w:t xml:space="preserve"> al Sr. Cottrell a </w:t>
      </w:r>
      <w:proofErr w:type="spellStart"/>
      <w:r w:rsidRPr="00495925">
        <w:t>pensar</w:t>
      </w:r>
      <w:proofErr w:type="spellEnd"/>
      <w:r w:rsidRPr="00495925">
        <w:t xml:space="preserve"> </w:t>
      </w:r>
      <w:proofErr w:type="spellStart"/>
      <w:r w:rsidRPr="00495925">
        <w:t>en</w:t>
      </w:r>
      <w:proofErr w:type="spellEnd"/>
      <w:r w:rsidRPr="00495925">
        <w:t xml:space="preserve"> </w:t>
      </w:r>
      <w:proofErr w:type="spellStart"/>
      <w:r w:rsidRPr="00495925">
        <w:t>materiales</w:t>
      </w:r>
      <w:proofErr w:type="spellEnd"/>
      <w:r w:rsidRPr="00495925">
        <w:t xml:space="preserve"> del DUA que usar </w:t>
      </w:r>
      <w:proofErr w:type="spellStart"/>
      <w:r w:rsidRPr="00495925">
        <w:t>durante</w:t>
      </w:r>
      <w:proofErr w:type="spellEnd"/>
      <w:r w:rsidRPr="00495925">
        <w:t xml:space="preserve"> </w:t>
      </w:r>
      <w:proofErr w:type="spellStart"/>
      <w:r w:rsidRPr="00495925">
        <w:t>una</w:t>
      </w:r>
      <w:proofErr w:type="spellEnd"/>
      <w:r w:rsidRPr="00495925">
        <w:t xml:space="preserve"> </w:t>
      </w:r>
      <w:proofErr w:type="spellStart"/>
      <w:r w:rsidRPr="00495925">
        <w:t>lección</w:t>
      </w:r>
      <w:proofErr w:type="spellEnd"/>
      <w:r w:rsidRPr="00495925">
        <w:t xml:space="preserve"> </w:t>
      </w:r>
      <w:proofErr w:type="spellStart"/>
      <w:r w:rsidRPr="00495925">
        <w:t>sobre</w:t>
      </w:r>
      <w:proofErr w:type="spellEnd"/>
      <w:r w:rsidRPr="00495925">
        <w:t xml:space="preserve"> la </w:t>
      </w:r>
      <w:proofErr w:type="spellStart"/>
      <w:r w:rsidRPr="00495925">
        <w:t>geometría</w:t>
      </w:r>
      <w:proofErr w:type="spellEnd"/>
      <w:r w:rsidRPr="00495925">
        <w:t xml:space="preserve"> </w:t>
      </w:r>
      <w:proofErr w:type="spellStart"/>
      <w:r w:rsidRPr="00495925">
        <w:t>básica</w:t>
      </w:r>
      <w:proofErr w:type="spellEnd"/>
    </w:p>
    <w:p w14:paraId="035AE66E" w14:textId="58378726" w:rsidR="00F841F5" w:rsidRDefault="00FF2031" w:rsidP="00506D85">
      <w:pPr>
        <w:pStyle w:val="IRISBullet"/>
        <w:numPr>
          <w:ilvl w:val="1"/>
          <w:numId w:val="2"/>
        </w:numPr>
      </w:pPr>
      <w:r w:rsidRPr="00506D85">
        <w:t xml:space="preserve">Enlace: La </w:t>
      </w:r>
      <w:proofErr w:type="spellStart"/>
      <w:r w:rsidRPr="00506D85">
        <w:t>evaluación</w:t>
      </w:r>
      <w:proofErr w:type="spellEnd"/>
      <w:r w:rsidRPr="00506D85"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72AE0" w:rsidRPr="00511763" w14:paraId="03EDE84F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146CD8C" w14:textId="745DEF8F" w:rsidR="00C72AE0" w:rsidRPr="00511763" w:rsidRDefault="00C72AE0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941EAE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448478E" w14:textId="77777777" w:rsidR="00C72AE0" w:rsidRPr="00511763" w:rsidRDefault="00C72AE0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8F5CA62" w14:textId="77777777" w:rsidR="00C72AE0" w:rsidRPr="003E4E34" w:rsidRDefault="00C72AE0" w:rsidP="006970EF">
      <w:pPr>
        <w:pStyle w:val="IRISPageHeading"/>
        <w:numPr>
          <w:ilvl w:val="0"/>
          <w:numId w:val="0"/>
        </w:numPr>
        <w:ind w:left="792"/>
      </w:pPr>
    </w:p>
    <w:p w14:paraId="6861E778" w14:textId="3A7F6D47" w:rsidR="006A3153" w:rsidRDefault="006A3153" w:rsidP="00AF2F63">
      <w:pPr>
        <w:pStyle w:val="IRISPageHeading"/>
      </w:pPr>
      <w:r>
        <w:t>P</w:t>
      </w:r>
      <w:r w:rsidR="00C11B54">
        <w:t>á</w:t>
      </w:r>
      <w:r>
        <w:t>g</w:t>
      </w:r>
      <w:r w:rsidR="00C11B54">
        <w:t>ina</w:t>
      </w:r>
      <w:r>
        <w:t xml:space="preserve"> 6: </w:t>
      </w:r>
      <w:r w:rsidR="00C11B54">
        <w:t xml:space="preserve">Los </w:t>
      </w:r>
      <w:proofErr w:type="spellStart"/>
      <w:r w:rsidR="00C11B54">
        <w:t>métodos</w:t>
      </w:r>
      <w:proofErr w:type="spellEnd"/>
      <w:r w:rsidR="00C11B54">
        <w:t xml:space="preserve"> </w:t>
      </w:r>
      <w:proofErr w:type="spellStart"/>
      <w:r w:rsidR="00C11B54">
        <w:t>instructivos</w:t>
      </w:r>
      <w:proofErr w:type="spellEnd"/>
    </w:p>
    <w:p w14:paraId="28FD2A7D" w14:textId="1A080F0E" w:rsidR="00941EAE" w:rsidRDefault="00941EAE" w:rsidP="00941EAE">
      <w:pPr>
        <w:pStyle w:val="IRISBullet"/>
      </w:pPr>
      <w:proofErr w:type="spellStart"/>
      <w:r w:rsidRPr="00941EAE">
        <w:t>Materiales</w:t>
      </w:r>
      <w:proofErr w:type="spellEnd"/>
      <w:r>
        <w:t xml:space="preserve"> </w:t>
      </w:r>
      <w:proofErr w:type="spellStart"/>
      <w:r>
        <w:t>instructivos</w:t>
      </w:r>
      <w:proofErr w:type="spellEnd"/>
      <w:r>
        <w:t xml:space="preserve"> </w:t>
      </w:r>
      <w:proofErr w:type="spellStart"/>
      <w:r>
        <w:t>tradicionales</w:t>
      </w:r>
      <w:proofErr w:type="spellEnd"/>
      <w:r>
        <w:t xml:space="preserve"> de Sycamore Middle School </w:t>
      </w:r>
    </w:p>
    <w:p w14:paraId="1353B83B" w14:textId="77FB19FD" w:rsidR="00941EAE" w:rsidRPr="00941EAE" w:rsidRDefault="00941EAE" w:rsidP="00941EAE">
      <w:pPr>
        <w:pStyle w:val="IRISBullet"/>
      </w:pPr>
      <w:proofErr w:type="spellStart"/>
      <w:r w:rsidRPr="00941EAE">
        <w:t>Representación</w:t>
      </w:r>
      <w:proofErr w:type="spellEnd"/>
      <w:r w:rsidRPr="00941EAE">
        <w:t xml:space="preserve"> </w:t>
      </w:r>
    </w:p>
    <w:p w14:paraId="24DCD01D" w14:textId="77777777" w:rsid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Proveer</w:t>
      </w:r>
      <w:proofErr w:type="spellEnd"/>
      <w:r w:rsidRPr="00941EAE">
        <w:t xml:space="preserve"> </w:t>
      </w:r>
      <w:proofErr w:type="spellStart"/>
      <w:r w:rsidRPr="00941EAE">
        <w:t>múltiples</w:t>
      </w:r>
      <w:proofErr w:type="spellEnd"/>
      <w:r w:rsidRPr="00941EAE">
        <w:t xml:space="preserve"> </w:t>
      </w:r>
      <w:proofErr w:type="spellStart"/>
      <w:r w:rsidRPr="00941EAE">
        <w:t>ejemplos</w:t>
      </w:r>
      <w:proofErr w:type="spellEnd"/>
    </w:p>
    <w:p w14:paraId="2E71F30D" w14:textId="77777777" w:rsid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Recalcar</w:t>
      </w:r>
      <w:proofErr w:type="spellEnd"/>
      <w:r w:rsidRPr="00941EAE">
        <w:t xml:space="preserve"> </w:t>
      </w:r>
      <w:proofErr w:type="spellStart"/>
      <w:r w:rsidRPr="00941EAE">
        <w:t>información</w:t>
      </w:r>
      <w:proofErr w:type="spellEnd"/>
      <w:r w:rsidRPr="00941EAE">
        <w:t xml:space="preserve"> </w:t>
      </w:r>
      <w:proofErr w:type="spellStart"/>
      <w:r w:rsidRPr="00941EAE">
        <w:t>importante</w:t>
      </w:r>
      <w:proofErr w:type="spellEnd"/>
    </w:p>
    <w:p w14:paraId="653FFFF2" w14:textId="77777777" w:rsid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Presentar</w:t>
      </w:r>
      <w:proofErr w:type="spellEnd"/>
      <w:r w:rsidRPr="00941EAE">
        <w:t xml:space="preserve"> </w:t>
      </w:r>
      <w:proofErr w:type="spellStart"/>
      <w:r w:rsidRPr="00941EAE">
        <w:t>contenido</w:t>
      </w:r>
      <w:proofErr w:type="spellEnd"/>
      <w:r w:rsidRPr="00941EAE">
        <w:t xml:space="preserve"> </w:t>
      </w:r>
      <w:proofErr w:type="spellStart"/>
      <w:r w:rsidRPr="00941EAE">
        <w:t>utilizando</w:t>
      </w:r>
      <w:proofErr w:type="spellEnd"/>
      <w:r w:rsidRPr="00941EAE">
        <w:t xml:space="preserve"> </w:t>
      </w:r>
      <w:proofErr w:type="spellStart"/>
      <w:r w:rsidRPr="00941EAE">
        <w:t>una</w:t>
      </w:r>
      <w:proofErr w:type="spellEnd"/>
      <w:r w:rsidRPr="00941EAE">
        <w:t xml:space="preserve"> </w:t>
      </w:r>
      <w:proofErr w:type="spellStart"/>
      <w:r w:rsidRPr="00941EAE">
        <w:t>variedad</w:t>
      </w:r>
      <w:proofErr w:type="spellEnd"/>
      <w:r w:rsidRPr="00941EAE">
        <w:t xml:space="preserve"> de </w:t>
      </w:r>
      <w:proofErr w:type="spellStart"/>
      <w:r w:rsidRPr="00941EAE">
        <w:t>medios</w:t>
      </w:r>
      <w:proofErr w:type="spellEnd"/>
      <w:r w:rsidRPr="00941EAE">
        <w:t xml:space="preserve"> de </w:t>
      </w:r>
      <w:proofErr w:type="spellStart"/>
      <w:r w:rsidRPr="00941EAE">
        <w:t>comunicación</w:t>
      </w:r>
      <w:proofErr w:type="spellEnd"/>
      <w:r w:rsidRPr="00941EAE">
        <w:t xml:space="preserve"> y </w:t>
      </w:r>
      <w:proofErr w:type="spellStart"/>
      <w:r w:rsidRPr="00941EAE">
        <w:t>formatos</w:t>
      </w:r>
      <w:proofErr w:type="spellEnd"/>
    </w:p>
    <w:p w14:paraId="0DCF7977" w14:textId="05533C61" w:rsidR="00941EAE" w:rsidRP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Construir</w:t>
      </w:r>
      <w:proofErr w:type="spellEnd"/>
      <w:r w:rsidRPr="00941EAE">
        <w:t xml:space="preserve"> o </w:t>
      </w:r>
      <w:proofErr w:type="spellStart"/>
      <w:r w:rsidRPr="00941EAE">
        <w:t>activar</w:t>
      </w:r>
      <w:proofErr w:type="spellEnd"/>
      <w:r w:rsidRPr="00941EAE">
        <w:t xml:space="preserve"> </w:t>
      </w:r>
      <w:proofErr w:type="spellStart"/>
      <w:r w:rsidRPr="00941EAE">
        <w:t>conocimientos</w:t>
      </w:r>
      <w:proofErr w:type="spellEnd"/>
      <w:r w:rsidRPr="00941EAE">
        <w:t xml:space="preserve"> </w:t>
      </w:r>
      <w:proofErr w:type="spellStart"/>
      <w:r w:rsidRPr="00941EAE">
        <w:t>anteriores</w:t>
      </w:r>
      <w:proofErr w:type="spellEnd"/>
      <w:r w:rsidRPr="00941EAE">
        <w:t xml:space="preserve"> </w:t>
      </w:r>
    </w:p>
    <w:p w14:paraId="6B738F63" w14:textId="48E51A5A" w:rsidR="00941EAE" w:rsidRPr="00941EAE" w:rsidRDefault="00941EAE" w:rsidP="00941EAE">
      <w:pPr>
        <w:pStyle w:val="IRISBullet"/>
      </w:pPr>
      <w:r w:rsidRPr="00941EAE">
        <w:t xml:space="preserve">La </w:t>
      </w:r>
      <w:proofErr w:type="spellStart"/>
      <w:r w:rsidRPr="00941EAE">
        <w:t>acción</w:t>
      </w:r>
      <w:proofErr w:type="spellEnd"/>
      <w:r w:rsidRPr="00941EAE">
        <w:t xml:space="preserve"> y la </w:t>
      </w:r>
      <w:proofErr w:type="spellStart"/>
      <w:r w:rsidRPr="00941EAE">
        <w:t>expresión</w:t>
      </w:r>
      <w:proofErr w:type="spellEnd"/>
      <w:r w:rsidRPr="00941EAE">
        <w:t xml:space="preserve"> </w:t>
      </w:r>
    </w:p>
    <w:p w14:paraId="4B50BBE8" w14:textId="7F59BA5B" w:rsidR="00941EAE" w:rsidRP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Modelar</w:t>
      </w:r>
      <w:proofErr w:type="spellEnd"/>
      <w:r w:rsidRPr="00941EAE">
        <w:t xml:space="preserve"> </w:t>
      </w:r>
      <w:proofErr w:type="spellStart"/>
      <w:r w:rsidRPr="00941EAE">
        <w:t>habilidades</w:t>
      </w:r>
      <w:proofErr w:type="spellEnd"/>
      <w:r w:rsidRPr="00941EAE">
        <w:t xml:space="preserve"> </w:t>
      </w:r>
      <w:proofErr w:type="spellStart"/>
      <w:r w:rsidRPr="00941EAE">
        <w:t>utilizando</w:t>
      </w:r>
      <w:proofErr w:type="spellEnd"/>
      <w:r w:rsidRPr="00941EAE">
        <w:t xml:space="preserve"> </w:t>
      </w:r>
      <w:proofErr w:type="spellStart"/>
      <w:r w:rsidRPr="00941EAE">
        <w:t>una</w:t>
      </w:r>
      <w:proofErr w:type="spellEnd"/>
      <w:r w:rsidRPr="00941EAE">
        <w:t xml:space="preserve"> </w:t>
      </w:r>
      <w:proofErr w:type="spellStart"/>
      <w:r w:rsidRPr="00941EAE">
        <w:t>variedad</w:t>
      </w:r>
      <w:proofErr w:type="spellEnd"/>
      <w:r w:rsidRPr="00941EAE">
        <w:t xml:space="preserve"> de </w:t>
      </w:r>
      <w:proofErr w:type="spellStart"/>
      <w:r w:rsidRPr="00941EAE">
        <w:t>ejemplos</w:t>
      </w:r>
      <w:proofErr w:type="spellEnd"/>
      <w:r w:rsidRPr="00941EAE">
        <w:t xml:space="preserve"> </w:t>
      </w:r>
    </w:p>
    <w:p w14:paraId="73457F2E" w14:textId="3A83B215" w:rsidR="00941EAE" w:rsidRP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Proveer</w:t>
      </w:r>
      <w:proofErr w:type="spellEnd"/>
      <w:r w:rsidRPr="00941EAE">
        <w:t xml:space="preserve"> </w:t>
      </w:r>
      <w:proofErr w:type="spellStart"/>
      <w:r w:rsidRPr="00941EAE">
        <w:t>oportunidades</w:t>
      </w:r>
      <w:proofErr w:type="spellEnd"/>
      <w:r w:rsidRPr="00941EAE">
        <w:t xml:space="preserve"> de </w:t>
      </w:r>
      <w:proofErr w:type="spellStart"/>
      <w:r w:rsidRPr="00941EAE">
        <w:t>práctica</w:t>
      </w:r>
      <w:proofErr w:type="spellEnd"/>
      <w:r w:rsidRPr="00941EAE">
        <w:t xml:space="preserve"> </w:t>
      </w:r>
      <w:proofErr w:type="spellStart"/>
      <w:r w:rsidRPr="00941EAE">
        <w:t>usando</w:t>
      </w:r>
      <w:proofErr w:type="spellEnd"/>
      <w:r w:rsidRPr="00941EAE">
        <w:t xml:space="preserve"> </w:t>
      </w:r>
      <w:proofErr w:type="spellStart"/>
      <w:r w:rsidRPr="00941EAE">
        <w:t>andamiajes</w:t>
      </w:r>
      <w:proofErr w:type="spellEnd"/>
      <w:r w:rsidRPr="00941EAE">
        <w:t xml:space="preserve"> y </w:t>
      </w:r>
      <w:proofErr w:type="spellStart"/>
      <w:r w:rsidRPr="00941EAE">
        <w:t>apoyos</w:t>
      </w:r>
      <w:proofErr w:type="spellEnd"/>
      <w:r w:rsidRPr="00941EAE">
        <w:t xml:space="preserve"> </w:t>
      </w:r>
      <w:proofErr w:type="spellStart"/>
      <w:r w:rsidRPr="00941EAE">
        <w:t>apropiados</w:t>
      </w:r>
      <w:proofErr w:type="spellEnd"/>
      <w:r w:rsidRPr="00941EAE">
        <w:t xml:space="preserve"> </w:t>
      </w:r>
    </w:p>
    <w:p w14:paraId="4C2D07FD" w14:textId="0F9CA19E" w:rsidR="00941EAE" w:rsidRP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Proveer</w:t>
      </w:r>
      <w:proofErr w:type="spellEnd"/>
      <w:r w:rsidRPr="00941EAE">
        <w:t xml:space="preserve"> </w:t>
      </w:r>
      <w:proofErr w:type="spellStart"/>
      <w:r w:rsidRPr="00941EAE">
        <w:t>retroalimentación</w:t>
      </w:r>
      <w:proofErr w:type="spellEnd"/>
      <w:r w:rsidRPr="00941EAE">
        <w:t xml:space="preserve"> </w:t>
      </w:r>
      <w:proofErr w:type="spellStart"/>
      <w:r w:rsidRPr="00941EAE">
        <w:t>correctiva</w:t>
      </w:r>
      <w:proofErr w:type="spellEnd"/>
      <w:r w:rsidRPr="00941EAE">
        <w:t xml:space="preserve"> </w:t>
      </w:r>
    </w:p>
    <w:p w14:paraId="2D6E0698" w14:textId="77777777" w:rsidR="00941EAE" w:rsidRP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Cederles</w:t>
      </w:r>
      <w:proofErr w:type="spellEnd"/>
      <w:r w:rsidRPr="00941EAE">
        <w:t xml:space="preserve"> a </w:t>
      </w:r>
      <w:proofErr w:type="spellStart"/>
      <w:r w:rsidRPr="00941EAE">
        <w:t>los</w:t>
      </w:r>
      <w:proofErr w:type="spellEnd"/>
      <w:r w:rsidRPr="00941EAE">
        <w:t xml:space="preserve"> </w:t>
      </w:r>
      <w:proofErr w:type="spellStart"/>
      <w:r w:rsidRPr="00941EAE">
        <w:t>estudiantes</w:t>
      </w:r>
      <w:proofErr w:type="spellEnd"/>
      <w:r w:rsidRPr="00941EAE">
        <w:t xml:space="preserve"> </w:t>
      </w:r>
      <w:proofErr w:type="spellStart"/>
      <w:r w:rsidRPr="00941EAE">
        <w:t>alternativas</w:t>
      </w:r>
      <w:proofErr w:type="spellEnd"/>
      <w:r w:rsidRPr="00941EAE">
        <w:t xml:space="preserve"> para </w:t>
      </w:r>
      <w:proofErr w:type="spellStart"/>
      <w:r w:rsidRPr="00941EAE">
        <w:t>expresar</w:t>
      </w:r>
      <w:proofErr w:type="spellEnd"/>
      <w:r w:rsidRPr="00941EAE">
        <w:t xml:space="preserve"> o </w:t>
      </w:r>
      <w:proofErr w:type="spellStart"/>
      <w:r w:rsidRPr="00941EAE">
        <w:t>demostrar</w:t>
      </w:r>
      <w:proofErr w:type="spellEnd"/>
      <w:r w:rsidRPr="00941EAE">
        <w:t xml:space="preserve"> </w:t>
      </w:r>
      <w:proofErr w:type="spellStart"/>
      <w:r w:rsidRPr="00941EAE">
        <w:t>su</w:t>
      </w:r>
      <w:proofErr w:type="spellEnd"/>
      <w:r w:rsidRPr="00941EAE">
        <w:t xml:space="preserve"> </w:t>
      </w:r>
      <w:proofErr w:type="spellStart"/>
      <w:r w:rsidRPr="00941EAE">
        <w:t>aprendizaje</w:t>
      </w:r>
      <w:proofErr w:type="spellEnd"/>
    </w:p>
    <w:p w14:paraId="4BE3EF7E" w14:textId="31DD09AA" w:rsidR="00941EAE" w:rsidRDefault="00941EAE" w:rsidP="00941EAE">
      <w:pPr>
        <w:pStyle w:val="IRISBullet"/>
      </w:pPr>
      <w:r>
        <w:t xml:space="preserve">La </w:t>
      </w:r>
      <w:proofErr w:type="spellStart"/>
      <w:r>
        <w:t>inclusión</w:t>
      </w:r>
      <w:proofErr w:type="spellEnd"/>
      <w:r>
        <w:t xml:space="preserve"> </w:t>
      </w:r>
    </w:p>
    <w:p w14:paraId="02678361" w14:textId="465A1954" w:rsidR="00941EAE" w:rsidRDefault="00941EAE" w:rsidP="00941EAE">
      <w:pPr>
        <w:pStyle w:val="IRISBullet"/>
        <w:numPr>
          <w:ilvl w:val="1"/>
          <w:numId w:val="2"/>
        </w:numPr>
      </w:pPr>
      <w:r>
        <w:t xml:space="preserve">Enlace: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y </w:t>
      </w:r>
      <w:proofErr w:type="spellStart"/>
      <w:r>
        <w:t>herramientas</w:t>
      </w:r>
      <w:proofErr w:type="spellEnd"/>
      <w:r>
        <w:t xml:space="preserve"> </w:t>
      </w:r>
    </w:p>
    <w:p w14:paraId="5827C21B" w14:textId="3ACEAF9E" w:rsidR="00941EAE" w:rsidRDefault="00941EAE" w:rsidP="00941EAE">
      <w:pPr>
        <w:pStyle w:val="IRISBullet"/>
        <w:numPr>
          <w:ilvl w:val="1"/>
          <w:numId w:val="2"/>
        </w:numPr>
      </w:pPr>
      <w:r>
        <w:t xml:space="preserve">Enlace: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dificultad</w:t>
      </w:r>
      <w:proofErr w:type="spellEnd"/>
      <w:r>
        <w:t xml:space="preserve"> </w:t>
      </w:r>
    </w:p>
    <w:p w14:paraId="424DC541" w14:textId="000CBA65" w:rsidR="00941EAE" w:rsidRDefault="00941EAE" w:rsidP="00941EAE">
      <w:pPr>
        <w:pStyle w:val="IRISBullet"/>
        <w:numPr>
          <w:ilvl w:val="1"/>
          <w:numId w:val="2"/>
        </w:numPr>
      </w:pPr>
      <w:r>
        <w:t xml:space="preserve">Enlace: </w:t>
      </w:r>
      <w:proofErr w:type="spellStart"/>
      <w:r>
        <w:t>Consentirles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elegir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refuerzos</w:t>
      </w:r>
      <w:proofErr w:type="spellEnd"/>
      <w:r>
        <w:t xml:space="preserve"> </w:t>
      </w:r>
    </w:p>
    <w:p w14:paraId="3C952ED2" w14:textId="154E3283" w:rsidR="00941EAE" w:rsidRDefault="00941EAE" w:rsidP="00941EAE">
      <w:pPr>
        <w:pStyle w:val="IRISBullet"/>
        <w:numPr>
          <w:ilvl w:val="1"/>
          <w:numId w:val="2"/>
        </w:numPr>
      </w:pPr>
      <w:r>
        <w:t xml:space="preserve">Enlace: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al </w:t>
      </w:r>
      <w:proofErr w:type="spellStart"/>
      <w:r>
        <w:t>ambiente</w:t>
      </w:r>
      <w:proofErr w:type="spellEnd"/>
      <w:r>
        <w:t xml:space="preserve"> o </w:t>
      </w:r>
      <w:proofErr w:type="spellStart"/>
      <w:r>
        <w:t>contexto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</w:p>
    <w:p w14:paraId="423210D2" w14:textId="0EEC6FBA" w:rsidR="00941EAE" w:rsidRDefault="00941EAE" w:rsidP="00941EAE">
      <w:pPr>
        <w:pStyle w:val="IRISBullet"/>
        <w:numPr>
          <w:ilvl w:val="1"/>
          <w:numId w:val="2"/>
        </w:numPr>
      </w:pPr>
      <w:r>
        <w:t xml:space="preserve">Enlace: Ser flexible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al </w:t>
      </w:r>
      <w:proofErr w:type="spellStart"/>
      <w:r>
        <w:t>agrupamiento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</w:t>
      </w:r>
    </w:p>
    <w:p w14:paraId="19136DAD" w14:textId="77777777" w:rsidR="00941EAE" w:rsidRDefault="00941EAE" w:rsidP="00941EAE">
      <w:pPr>
        <w:pStyle w:val="IRISBullet"/>
        <w:rPr>
          <w:sz w:val="18"/>
          <w:szCs w:val="18"/>
        </w:rPr>
      </w:pPr>
      <w:r>
        <w:t xml:space="preserve">La Sycamore Middle School: </w:t>
      </w:r>
      <w:proofErr w:type="spellStart"/>
      <w:r>
        <w:t>Métodos</w:t>
      </w:r>
      <w:proofErr w:type="spellEnd"/>
      <w:r>
        <w:t xml:space="preserve"> </w:t>
      </w:r>
      <w:proofErr w:type="spellStart"/>
      <w:r>
        <w:t>Instructivos</w:t>
      </w:r>
      <w:proofErr w:type="spellEnd"/>
      <w:r>
        <w:t xml:space="preserve"> DUA para la </w:t>
      </w:r>
      <w:proofErr w:type="spellStart"/>
      <w:r>
        <w:t>unidad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Egipto</w:t>
      </w:r>
      <w:proofErr w:type="spellEnd"/>
      <w:r>
        <w:t xml:space="preserve"> </w:t>
      </w:r>
      <w:proofErr w:type="spellStart"/>
      <w:r>
        <w:t>antiguo</w:t>
      </w:r>
      <w:proofErr w:type="spellEnd"/>
      <w:r>
        <w:t xml:space="preserve"> [</w:t>
      </w:r>
      <w:proofErr w:type="spellStart"/>
      <w:r>
        <w:t>gráfica</w:t>
      </w:r>
      <w:proofErr w:type="spellEnd"/>
      <w:r>
        <w:t xml:space="preserve">] </w:t>
      </w:r>
    </w:p>
    <w:p w14:paraId="19634996" w14:textId="77777777" w:rsidR="00941EAE" w:rsidRDefault="00941EAE" w:rsidP="00941EAE">
      <w:pPr>
        <w:pStyle w:val="IRISBullet"/>
        <w:rPr>
          <w:sz w:val="18"/>
          <w:szCs w:val="18"/>
        </w:rPr>
      </w:pPr>
      <w:proofErr w:type="spellStart"/>
      <w:r>
        <w:t>Actividad</w:t>
      </w:r>
      <w:proofErr w:type="spellEnd"/>
      <w:r>
        <w:t xml:space="preserve">: La Sra. Hunter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 del </w:t>
      </w:r>
      <w:proofErr w:type="spellStart"/>
      <w:r>
        <w:t>séptimo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Sycamore Middle School, </w:t>
      </w:r>
      <w:proofErr w:type="spellStart"/>
      <w:r>
        <w:t>esta</w:t>
      </w:r>
      <w:proofErr w:type="spellEnd"/>
      <w:r>
        <w:t xml:space="preserve">́ </w:t>
      </w:r>
      <w:proofErr w:type="spellStart"/>
      <w:r>
        <w:t>enseñando</w:t>
      </w:r>
      <w:proofErr w:type="spellEnd"/>
      <w:r>
        <w:t xml:space="preserve"> un </w:t>
      </w:r>
      <w:proofErr w:type="spellStart"/>
      <w:r>
        <w:t>capítulo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división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 </w:t>
      </w:r>
    </w:p>
    <w:p w14:paraId="110ABAC3" w14:textId="77777777" w:rsidR="00941EAE" w:rsidRDefault="00941EAE" w:rsidP="00941EAE">
      <w:pPr>
        <w:pStyle w:val="IRISBullet"/>
        <w:rPr>
          <w:sz w:val="18"/>
          <w:szCs w:val="18"/>
        </w:rPr>
      </w:pPr>
      <w:r>
        <w:t xml:space="preserve">Enlace: La </w:t>
      </w:r>
      <w:proofErr w:type="spellStart"/>
      <w:r>
        <w:t>evaluación</w:t>
      </w:r>
      <w:proofErr w:type="spellEnd"/>
      <w:r>
        <w:t xml:space="preserve"> </w:t>
      </w:r>
    </w:p>
    <w:p w14:paraId="06A60541" w14:textId="77777777" w:rsidR="00DD6F80" w:rsidRDefault="00DD6F80" w:rsidP="00DD6F80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3153" w:rsidRPr="00511763" w14:paraId="27F0B9D6" w14:textId="77777777" w:rsidTr="008139E1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A245559" w14:textId="062CB30B" w:rsidR="006A3153" w:rsidRPr="00511763" w:rsidRDefault="006A3153" w:rsidP="008139E1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941EAE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EEAFCCA" w14:textId="77777777" w:rsidR="006A3153" w:rsidRPr="00511763" w:rsidRDefault="006A3153" w:rsidP="008139E1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9160229" w14:textId="77777777" w:rsidR="006A3153" w:rsidRDefault="006A3153" w:rsidP="006970EF">
      <w:pPr>
        <w:pStyle w:val="IRISPageHeading"/>
        <w:numPr>
          <w:ilvl w:val="0"/>
          <w:numId w:val="0"/>
        </w:numPr>
        <w:ind w:left="792"/>
      </w:pPr>
    </w:p>
    <w:p w14:paraId="3C5DBA4F" w14:textId="769C6972" w:rsidR="00A21F3C" w:rsidRDefault="00A21F3C" w:rsidP="00AF2F63">
      <w:pPr>
        <w:pStyle w:val="IRISPageHeading"/>
      </w:pPr>
      <w:r>
        <w:t>P</w:t>
      </w:r>
      <w:r w:rsidR="00941EAE">
        <w:t>á</w:t>
      </w:r>
      <w:r>
        <w:t>g</w:t>
      </w:r>
      <w:r w:rsidR="00941EAE">
        <w:t>ina</w:t>
      </w:r>
      <w:r>
        <w:t xml:space="preserve"> 7: </w:t>
      </w:r>
      <w:r w:rsidR="00941EAE">
        <w:t xml:space="preserve">La </w:t>
      </w:r>
      <w:proofErr w:type="spellStart"/>
      <w:r w:rsidR="00941EAE">
        <w:t>evaluación</w:t>
      </w:r>
      <w:proofErr w:type="spellEnd"/>
    </w:p>
    <w:p w14:paraId="60BC32AF" w14:textId="77777777" w:rsidR="00941EAE" w:rsidRPr="00941EAE" w:rsidRDefault="00941EAE" w:rsidP="00941EAE">
      <w:pPr>
        <w:pStyle w:val="IRISBullet"/>
      </w:pPr>
      <w:r w:rsidRPr="00941EAE">
        <w:t xml:space="preserve">Sycamore Middle School </w:t>
      </w:r>
      <w:proofErr w:type="spellStart"/>
      <w:r w:rsidRPr="00941EAE">
        <w:t>Evaluaciones</w:t>
      </w:r>
      <w:proofErr w:type="spellEnd"/>
      <w:r w:rsidRPr="00941EAE">
        <w:t xml:space="preserve"> </w:t>
      </w:r>
      <w:proofErr w:type="spellStart"/>
      <w:r w:rsidRPr="00941EAE">
        <w:t>tradicionales</w:t>
      </w:r>
      <w:proofErr w:type="spellEnd"/>
      <w:r w:rsidRPr="00941EAE">
        <w:t xml:space="preserve"> [</w:t>
      </w:r>
      <w:proofErr w:type="spellStart"/>
      <w:r w:rsidRPr="00941EAE">
        <w:t>grafica</w:t>
      </w:r>
      <w:proofErr w:type="spellEnd"/>
      <w:r w:rsidRPr="00941EAE">
        <w:t xml:space="preserve">] </w:t>
      </w:r>
    </w:p>
    <w:p w14:paraId="2EF1535E" w14:textId="77777777" w:rsidR="00941EAE" w:rsidRPr="00941EAE" w:rsidRDefault="00941EAE" w:rsidP="00941EAE">
      <w:pPr>
        <w:pStyle w:val="IRISBullet"/>
      </w:pPr>
      <w:proofErr w:type="spellStart"/>
      <w:r w:rsidRPr="00941EAE">
        <w:t>Reflejar</w:t>
      </w:r>
      <w:proofErr w:type="spellEnd"/>
      <w:r w:rsidRPr="00941EAE">
        <w:t xml:space="preserve"> la meta del </w:t>
      </w:r>
      <w:proofErr w:type="spellStart"/>
      <w:r w:rsidRPr="00941EAE">
        <w:t>aprendizaje</w:t>
      </w:r>
      <w:proofErr w:type="spellEnd"/>
      <w:r w:rsidRPr="00941EAE">
        <w:t xml:space="preserve"> [menú </w:t>
      </w:r>
      <w:proofErr w:type="spellStart"/>
      <w:r w:rsidRPr="00941EAE">
        <w:t>desplegable</w:t>
      </w:r>
      <w:proofErr w:type="spellEnd"/>
      <w:r w:rsidRPr="00941EAE">
        <w:t xml:space="preserve">] </w:t>
      </w:r>
    </w:p>
    <w:p w14:paraId="66423910" w14:textId="3E3CC9FC" w:rsidR="00941EAE" w:rsidRPr="00941EAE" w:rsidRDefault="00941EAE" w:rsidP="00941EAE">
      <w:pPr>
        <w:pStyle w:val="IRISBullet"/>
      </w:pPr>
      <w:proofErr w:type="spellStart"/>
      <w:r w:rsidRPr="00941EAE">
        <w:t>Proveer</w:t>
      </w:r>
      <w:proofErr w:type="spellEnd"/>
      <w:r w:rsidRPr="00941EAE">
        <w:t xml:space="preserve"> </w:t>
      </w:r>
      <w:proofErr w:type="spellStart"/>
      <w:r w:rsidRPr="00941EAE">
        <w:t>oportunidades</w:t>
      </w:r>
      <w:proofErr w:type="spellEnd"/>
      <w:r w:rsidRPr="00941EAE">
        <w:t xml:space="preserve"> flexibles para </w:t>
      </w:r>
      <w:proofErr w:type="spellStart"/>
      <w:r w:rsidRPr="00941EAE">
        <w:t>demostrar</w:t>
      </w:r>
      <w:proofErr w:type="spellEnd"/>
      <w:r w:rsidRPr="00941EAE">
        <w:t xml:space="preserve"> </w:t>
      </w:r>
      <w:proofErr w:type="spellStart"/>
      <w:r w:rsidRPr="00941EAE">
        <w:t>una</w:t>
      </w:r>
      <w:proofErr w:type="spellEnd"/>
      <w:r w:rsidRPr="00941EAE">
        <w:t xml:space="preserve"> </w:t>
      </w:r>
      <w:proofErr w:type="spellStart"/>
      <w:r w:rsidRPr="00941EAE">
        <w:t>habilidad</w:t>
      </w:r>
      <w:proofErr w:type="spellEnd"/>
      <w:r w:rsidRPr="00941EAE">
        <w:t xml:space="preserve"> o un </w:t>
      </w:r>
      <w:proofErr w:type="spellStart"/>
      <w:r w:rsidRPr="00941EAE">
        <w:t>conocimiento</w:t>
      </w:r>
      <w:proofErr w:type="spellEnd"/>
      <w:r w:rsidRPr="00941EAE">
        <w:t xml:space="preserve"> [menú </w:t>
      </w:r>
      <w:proofErr w:type="spellStart"/>
      <w:r w:rsidRPr="00941EAE">
        <w:t>desplegable</w:t>
      </w:r>
      <w:proofErr w:type="spellEnd"/>
      <w:r w:rsidRPr="00941EAE">
        <w:t xml:space="preserve">] </w:t>
      </w:r>
    </w:p>
    <w:p w14:paraId="15940A15" w14:textId="77777777" w:rsidR="00941EAE" w:rsidRPr="00941EAE" w:rsidRDefault="00941EAE" w:rsidP="00941EAE">
      <w:pPr>
        <w:pStyle w:val="IRISBullet"/>
      </w:pPr>
      <w:proofErr w:type="spellStart"/>
      <w:r w:rsidRPr="00941EAE">
        <w:lastRenderedPageBreak/>
        <w:t>Permitir</w:t>
      </w:r>
      <w:proofErr w:type="spellEnd"/>
      <w:r w:rsidRPr="00941EAE">
        <w:t xml:space="preserve"> </w:t>
      </w:r>
      <w:proofErr w:type="spellStart"/>
      <w:r w:rsidRPr="00941EAE">
        <w:t>oportunidades</w:t>
      </w:r>
      <w:proofErr w:type="spellEnd"/>
      <w:r w:rsidRPr="00941EAE">
        <w:t xml:space="preserve"> para </w:t>
      </w:r>
      <w:proofErr w:type="spellStart"/>
      <w:r w:rsidRPr="00941EAE">
        <w:t>andamiajes</w:t>
      </w:r>
      <w:proofErr w:type="spellEnd"/>
      <w:r w:rsidRPr="00941EAE">
        <w:t xml:space="preserve"> y </w:t>
      </w:r>
      <w:proofErr w:type="spellStart"/>
      <w:r w:rsidRPr="00941EAE">
        <w:t>apoyos</w:t>
      </w:r>
      <w:proofErr w:type="spellEnd"/>
      <w:r w:rsidRPr="00941EAE">
        <w:t xml:space="preserve"> [menú </w:t>
      </w:r>
      <w:proofErr w:type="spellStart"/>
      <w:r w:rsidRPr="00941EAE">
        <w:t>desplegable</w:t>
      </w:r>
      <w:proofErr w:type="spellEnd"/>
      <w:r w:rsidRPr="00941EAE">
        <w:t xml:space="preserve">] </w:t>
      </w:r>
    </w:p>
    <w:p w14:paraId="6B53975A" w14:textId="77777777" w:rsidR="00941EAE" w:rsidRPr="00941EAE" w:rsidRDefault="00941EAE" w:rsidP="00941EAE">
      <w:pPr>
        <w:pStyle w:val="IRISBullet"/>
      </w:pPr>
      <w:r w:rsidRPr="00941EAE">
        <w:t xml:space="preserve">Ser </w:t>
      </w:r>
      <w:proofErr w:type="spellStart"/>
      <w:r w:rsidRPr="00941EAE">
        <w:t>conducidas</w:t>
      </w:r>
      <w:proofErr w:type="spellEnd"/>
      <w:r w:rsidRPr="00941EAE">
        <w:t xml:space="preserve"> de </w:t>
      </w:r>
      <w:proofErr w:type="spellStart"/>
      <w:r w:rsidRPr="00941EAE">
        <w:t>manera</w:t>
      </w:r>
      <w:proofErr w:type="spellEnd"/>
      <w:r w:rsidRPr="00941EAE">
        <w:t xml:space="preserve"> continua [menú </w:t>
      </w:r>
      <w:proofErr w:type="spellStart"/>
      <w:r w:rsidRPr="00941EAE">
        <w:t>desplegable</w:t>
      </w:r>
      <w:proofErr w:type="spellEnd"/>
      <w:r w:rsidRPr="00941EAE">
        <w:t xml:space="preserve">] </w:t>
      </w:r>
    </w:p>
    <w:p w14:paraId="00E23BBB" w14:textId="08E28698" w:rsidR="00941EAE" w:rsidRPr="00941EAE" w:rsidRDefault="00941EAE" w:rsidP="00941EAE">
      <w:pPr>
        <w:pStyle w:val="IRISBullet"/>
      </w:pPr>
      <w:r w:rsidRPr="00941EAE">
        <w:t xml:space="preserve">Audio: David Rose </w:t>
      </w:r>
      <w:proofErr w:type="spellStart"/>
      <w:r w:rsidRPr="00941EAE">
        <w:t>comenta</w:t>
      </w:r>
      <w:proofErr w:type="spellEnd"/>
      <w:r w:rsidRPr="00941EAE">
        <w:t xml:space="preserve"> </w:t>
      </w:r>
      <w:proofErr w:type="spellStart"/>
      <w:r w:rsidRPr="00941EAE">
        <w:t>por</w:t>
      </w:r>
      <w:proofErr w:type="spellEnd"/>
      <w:r w:rsidRPr="00941EAE">
        <w:t xml:space="preserve"> qué es </w:t>
      </w:r>
      <w:proofErr w:type="spellStart"/>
      <w:r w:rsidRPr="00941EAE">
        <w:t>importante</w:t>
      </w:r>
      <w:proofErr w:type="spellEnd"/>
      <w:r w:rsidRPr="00941EAE">
        <w:t xml:space="preserve"> </w:t>
      </w:r>
      <w:proofErr w:type="spellStart"/>
      <w:r w:rsidRPr="00941EAE">
        <w:t>utilizar</w:t>
      </w:r>
      <w:proofErr w:type="spellEnd"/>
      <w:r w:rsidRPr="00941EAE">
        <w:t xml:space="preserve"> </w:t>
      </w:r>
      <w:proofErr w:type="spellStart"/>
      <w:r w:rsidRPr="00941EAE">
        <w:t>evaluaciones</w:t>
      </w:r>
      <w:proofErr w:type="spellEnd"/>
      <w:r w:rsidRPr="00941EAE">
        <w:t xml:space="preserve"> </w:t>
      </w:r>
      <w:proofErr w:type="spellStart"/>
      <w:r w:rsidRPr="00941EAE">
        <w:t>diseñadas</w:t>
      </w:r>
      <w:proofErr w:type="spellEnd"/>
      <w:r>
        <w:t xml:space="preserve"> </w:t>
      </w:r>
      <w:proofErr w:type="spellStart"/>
      <w:r w:rsidRPr="00941EAE">
        <w:t>universalmente</w:t>
      </w:r>
      <w:proofErr w:type="spellEnd"/>
      <w:r w:rsidR="00CE2EC6">
        <w:t>.</w:t>
      </w:r>
      <w:r w:rsidRPr="00941EAE">
        <w:t xml:space="preserve"> </w:t>
      </w:r>
    </w:p>
    <w:p w14:paraId="021A14EF" w14:textId="57F37DE3" w:rsidR="00941EAE" w:rsidRPr="00941EAE" w:rsidRDefault="00941EAE" w:rsidP="00941EAE">
      <w:pPr>
        <w:pStyle w:val="IRISBullet"/>
      </w:pPr>
      <w:r w:rsidRPr="00941EAE">
        <w:t xml:space="preserve">Audio: Grace Meo describe la </w:t>
      </w:r>
      <w:proofErr w:type="spellStart"/>
      <w:r w:rsidRPr="00941EAE">
        <w:t>importancia</w:t>
      </w:r>
      <w:proofErr w:type="spellEnd"/>
      <w:r w:rsidRPr="00941EAE">
        <w:t xml:space="preserve"> de usar </w:t>
      </w:r>
      <w:proofErr w:type="spellStart"/>
      <w:r w:rsidRPr="00941EAE">
        <w:t>evaluaciones</w:t>
      </w:r>
      <w:proofErr w:type="spellEnd"/>
      <w:r w:rsidRPr="00941EAE">
        <w:t xml:space="preserve"> </w:t>
      </w:r>
      <w:proofErr w:type="spellStart"/>
      <w:r w:rsidRPr="00941EAE">
        <w:t>formativas</w:t>
      </w:r>
      <w:proofErr w:type="spellEnd"/>
      <w:r w:rsidRPr="00941EAE">
        <w:t xml:space="preserve"> y </w:t>
      </w:r>
      <w:proofErr w:type="spellStart"/>
      <w:r w:rsidRPr="00941EAE">
        <w:t>sumativas</w:t>
      </w:r>
      <w:proofErr w:type="spellEnd"/>
      <w:r w:rsidR="00CE2EC6">
        <w:t>.</w:t>
      </w:r>
      <w:r w:rsidRPr="00941EAE">
        <w:t xml:space="preserve"> </w:t>
      </w:r>
    </w:p>
    <w:p w14:paraId="3DA1B771" w14:textId="77777777" w:rsidR="00941EAE" w:rsidRPr="00941EAE" w:rsidRDefault="00941EAE" w:rsidP="00941EAE">
      <w:pPr>
        <w:pStyle w:val="IRISBullet"/>
      </w:pPr>
      <w:r w:rsidRPr="00941EAE">
        <w:t xml:space="preserve">Las </w:t>
      </w:r>
      <w:proofErr w:type="spellStart"/>
      <w:r w:rsidRPr="00941EAE">
        <w:t>evaluaciones</w:t>
      </w:r>
      <w:proofErr w:type="spellEnd"/>
      <w:r w:rsidRPr="00941EAE">
        <w:t xml:space="preserve"> del DUA de Sycamore Middle School [</w:t>
      </w:r>
      <w:proofErr w:type="spellStart"/>
      <w:r w:rsidRPr="00941EAE">
        <w:t>gráfica</w:t>
      </w:r>
      <w:proofErr w:type="spellEnd"/>
      <w:r w:rsidRPr="00941EAE">
        <w:t xml:space="preserve">] </w:t>
      </w:r>
    </w:p>
    <w:p w14:paraId="00074C3F" w14:textId="77777777" w:rsidR="00941EAE" w:rsidRPr="00941EAE" w:rsidRDefault="00941EAE" w:rsidP="00941EAE">
      <w:pPr>
        <w:pStyle w:val="IRISBullet"/>
      </w:pPr>
      <w:r w:rsidRPr="00941EAE">
        <w:t xml:space="preserve">La </w:t>
      </w:r>
      <w:proofErr w:type="spellStart"/>
      <w:r w:rsidRPr="00941EAE">
        <w:t>investigación</w:t>
      </w:r>
      <w:proofErr w:type="spellEnd"/>
      <w:r w:rsidRPr="00941EAE">
        <w:t xml:space="preserve"> indica... </w:t>
      </w:r>
    </w:p>
    <w:p w14:paraId="3304BE1E" w14:textId="77777777" w:rsidR="00941EAE" w:rsidRPr="00941EAE" w:rsidRDefault="00941EAE" w:rsidP="00941EAE">
      <w:pPr>
        <w:pStyle w:val="IRISBullet"/>
      </w:pPr>
      <w:r w:rsidRPr="00941EAE">
        <w:t xml:space="preserve">Enlace: </w:t>
      </w:r>
      <w:proofErr w:type="spellStart"/>
      <w:r w:rsidRPr="00941EAE">
        <w:t>Procedimientos</w:t>
      </w:r>
      <w:proofErr w:type="spellEnd"/>
      <w:r w:rsidRPr="00941EAE">
        <w:t xml:space="preserve"> </w:t>
      </w:r>
      <w:proofErr w:type="spellStart"/>
      <w:r w:rsidRPr="00941EAE">
        <w:t>generales</w:t>
      </w:r>
      <w:proofErr w:type="spellEnd"/>
      <w:r w:rsidRPr="00941EAE">
        <w:t xml:space="preserve"> para </w:t>
      </w:r>
      <w:proofErr w:type="spellStart"/>
      <w:r w:rsidRPr="00941EAE">
        <w:t>el</w:t>
      </w:r>
      <w:proofErr w:type="spellEnd"/>
      <w:r w:rsidRPr="00941EAE">
        <w:t xml:space="preserve"> </w:t>
      </w:r>
      <w:proofErr w:type="spellStart"/>
      <w:r w:rsidRPr="00941EAE">
        <w:t>desarrollo</w:t>
      </w:r>
      <w:proofErr w:type="spellEnd"/>
      <w:r w:rsidRPr="00941EAE">
        <w:t xml:space="preserve"> de </w:t>
      </w:r>
      <w:proofErr w:type="spellStart"/>
      <w:r w:rsidRPr="00941EAE">
        <w:t>una</w:t>
      </w:r>
      <w:proofErr w:type="spellEnd"/>
      <w:r w:rsidRPr="00941EAE">
        <w:t xml:space="preserve"> </w:t>
      </w:r>
      <w:proofErr w:type="spellStart"/>
      <w:r w:rsidRPr="00941EAE">
        <w:t>rúbrica</w:t>
      </w:r>
      <w:proofErr w:type="spellEnd"/>
      <w:r w:rsidRPr="00941EAE">
        <w:t xml:space="preserve"> </w:t>
      </w:r>
    </w:p>
    <w:p w14:paraId="57FE4556" w14:textId="02DEF584" w:rsidR="00941EAE" w:rsidRPr="00941EAE" w:rsidRDefault="00941EAE" w:rsidP="00941EAE">
      <w:pPr>
        <w:pStyle w:val="IRISBullet"/>
      </w:pPr>
      <w:r w:rsidRPr="00941EAE">
        <w:t xml:space="preserve">Audio: David Rose </w:t>
      </w:r>
      <w:proofErr w:type="spellStart"/>
      <w:r w:rsidRPr="00941EAE">
        <w:t>comenta</w:t>
      </w:r>
      <w:proofErr w:type="spellEnd"/>
      <w:r w:rsidRPr="00941EAE">
        <w:t xml:space="preserve"> la </w:t>
      </w:r>
      <w:proofErr w:type="spellStart"/>
      <w:r w:rsidRPr="00941EAE">
        <w:t>calificación</w:t>
      </w:r>
      <w:proofErr w:type="spellEnd"/>
      <w:r w:rsidRPr="00941EAE">
        <w:t xml:space="preserve"> de las </w:t>
      </w:r>
      <w:proofErr w:type="spellStart"/>
      <w:r w:rsidRPr="00941EAE">
        <w:t>evaluaciones</w:t>
      </w:r>
      <w:proofErr w:type="spellEnd"/>
      <w:r w:rsidRPr="00941EAE">
        <w:t xml:space="preserve"> </w:t>
      </w:r>
      <w:proofErr w:type="spellStart"/>
      <w:r w:rsidRPr="00941EAE">
        <w:t>escritas</w:t>
      </w:r>
      <w:proofErr w:type="spellEnd"/>
      <w:r w:rsidRPr="00941EAE">
        <w:t xml:space="preserve"> al DUA</w:t>
      </w:r>
      <w:r w:rsidR="00CE2EC6">
        <w:t>.</w:t>
      </w:r>
      <w:r w:rsidRPr="00941EAE">
        <w:t xml:space="preserve"> </w:t>
      </w:r>
    </w:p>
    <w:p w14:paraId="36FDE8F7" w14:textId="77777777" w:rsidR="00941EAE" w:rsidRPr="00941EAE" w:rsidRDefault="00941EAE" w:rsidP="00941EAE">
      <w:pPr>
        <w:pStyle w:val="IRISBullet"/>
      </w:pPr>
      <w:proofErr w:type="spellStart"/>
      <w:r w:rsidRPr="00941EAE">
        <w:t>Actividad</w:t>
      </w:r>
      <w:proofErr w:type="spellEnd"/>
      <w:r w:rsidRPr="00941EAE">
        <w:t xml:space="preserve">: </w:t>
      </w:r>
      <w:proofErr w:type="spellStart"/>
      <w:r w:rsidRPr="00941EAE">
        <w:t>Ayúdele</w:t>
      </w:r>
      <w:proofErr w:type="spellEnd"/>
      <w:r w:rsidRPr="00941EAE">
        <w:t xml:space="preserve"> a la Srta. </w:t>
      </w:r>
      <w:proofErr w:type="spellStart"/>
      <w:r w:rsidRPr="00941EAE">
        <w:t>Álvarez</w:t>
      </w:r>
      <w:proofErr w:type="spellEnd"/>
      <w:r w:rsidRPr="00941EAE">
        <w:t xml:space="preserve"> </w:t>
      </w:r>
      <w:proofErr w:type="spellStart"/>
      <w:r w:rsidRPr="00941EAE">
        <w:t>desarrollar</w:t>
      </w:r>
      <w:proofErr w:type="spellEnd"/>
      <w:r w:rsidRPr="00941EAE">
        <w:t xml:space="preserve"> </w:t>
      </w:r>
      <w:proofErr w:type="spellStart"/>
      <w:r w:rsidRPr="00941EAE">
        <w:t>una</w:t>
      </w:r>
      <w:proofErr w:type="spellEnd"/>
      <w:r w:rsidRPr="00941EAE">
        <w:t xml:space="preserve"> </w:t>
      </w:r>
      <w:proofErr w:type="spellStart"/>
      <w:r w:rsidRPr="00941EAE">
        <w:t>rúbrica</w:t>
      </w:r>
      <w:proofErr w:type="spellEnd"/>
      <w:r w:rsidRPr="00941EAE">
        <w:t xml:space="preserve"> para </w:t>
      </w:r>
      <w:proofErr w:type="spellStart"/>
      <w:r w:rsidRPr="00941EAE">
        <w:t>calificar</w:t>
      </w:r>
      <w:proofErr w:type="spellEnd"/>
      <w:r w:rsidRPr="00941EAE">
        <w:t xml:space="preserve"> </w:t>
      </w:r>
      <w:proofErr w:type="spellStart"/>
      <w:r w:rsidRPr="00941EAE">
        <w:t>los</w:t>
      </w:r>
      <w:proofErr w:type="spellEnd"/>
      <w:r w:rsidRPr="00941EAE">
        <w:t xml:space="preserve"> </w:t>
      </w:r>
      <w:proofErr w:type="spellStart"/>
      <w:r w:rsidRPr="00941EAE">
        <w:t>proyectos</w:t>
      </w:r>
      <w:proofErr w:type="spellEnd"/>
      <w:r w:rsidRPr="00941EAE">
        <w:t xml:space="preserve"> de sus </w:t>
      </w:r>
      <w:proofErr w:type="spellStart"/>
      <w:r w:rsidRPr="00941EAE">
        <w:t>estudiantes</w:t>
      </w:r>
      <w:proofErr w:type="spellEnd"/>
    </w:p>
    <w:p w14:paraId="134E67CD" w14:textId="2FCF18FA" w:rsidR="00941EAE" w:rsidRP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</w:t>
      </w:r>
      <w:proofErr w:type="spellStart"/>
      <w:r w:rsidRPr="00941EAE">
        <w:t>Retroalimentación</w:t>
      </w:r>
      <w:proofErr w:type="spellEnd"/>
      <w:r w:rsidRPr="00941EAE">
        <w:t xml:space="preserve"> </w:t>
      </w:r>
    </w:p>
    <w:p w14:paraId="07B8FFBE" w14:textId="77777777" w:rsidR="00DD6F80" w:rsidRPr="00B2144E" w:rsidRDefault="00DD6F80" w:rsidP="00DD6F80">
      <w:pPr>
        <w:pStyle w:val="IRISBullet"/>
        <w:numPr>
          <w:ilvl w:val="0"/>
          <w:numId w:val="0"/>
        </w:numPr>
        <w:ind w:left="1440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0773D" w:rsidRPr="00511763" w14:paraId="6013315C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F37D86A" w14:textId="53640CAD" w:rsidR="00C0773D" w:rsidRPr="00511763" w:rsidRDefault="00C0773D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941EAE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C7643C7" w14:textId="77777777" w:rsidR="00C0773D" w:rsidRPr="00511763" w:rsidRDefault="00C0773D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B59913A" w14:textId="77777777" w:rsidR="004E7769" w:rsidRPr="00B2144E" w:rsidRDefault="004E7769" w:rsidP="006970EF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5D4F83B1" w14:textId="77777777" w:rsidR="00B2144E" w:rsidRDefault="00F4204B" w:rsidP="001156BE">
      <w:pPr>
        <w:pStyle w:val="IRISPageHeading"/>
      </w:pPr>
      <w:r>
        <w:t>P</w:t>
      </w:r>
      <w:r w:rsidR="00941EAE">
        <w:t>á</w:t>
      </w:r>
      <w:r>
        <w:t>g</w:t>
      </w:r>
      <w:r w:rsidR="00941EAE">
        <w:t>ina</w:t>
      </w:r>
      <w:r>
        <w:t xml:space="preserve"> </w:t>
      </w:r>
      <w:r w:rsidR="00DD6F80">
        <w:t>8</w:t>
      </w:r>
      <w:r w:rsidR="009C492A" w:rsidRPr="00511763">
        <w:t xml:space="preserve">: </w:t>
      </w:r>
      <w:r w:rsidR="00941EAE">
        <w:t xml:space="preserve">El DUA </w:t>
      </w:r>
      <w:proofErr w:type="spellStart"/>
      <w:r w:rsidR="00941EAE">
        <w:t>llevado</w:t>
      </w:r>
      <w:proofErr w:type="spellEnd"/>
      <w:r w:rsidR="00941EAE">
        <w:t xml:space="preserve"> a la </w:t>
      </w:r>
      <w:proofErr w:type="spellStart"/>
      <w:r w:rsidR="00941EAE">
        <w:t>práctica</w:t>
      </w:r>
      <w:proofErr w:type="spellEnd"/>
    </w:p>
    <w:p w14:paraId="1DFC1FE3" w14:textId="05CB24CD" w:rsidR="00941EAE" w:rsidRPr="00941EAE" w:rsidRDefault="00941EAE" w:rsidP="00B2144E">
      <w:pPr>
        <w:pStyle w:val="IRISBullet"/>
      </w:pPr>
      <w:r w:rsidRPr="00941EAE">
        <w:t xml:space="preserve">Enlace: La </w:t>
      </w:r>
      <w:proofErr w:type="spellStart"/>
      <w:r w:rsidRPr="00941EAE">
        <w:t>gráfica</w:t>
      </w:r>
      <w:proofErr w:type="spellEnd"/>
      <w:r w:rsidRPr="00941EAE">
        <w:t xml:space="preserve"> de la Srta. Sung </w:t>
      </w:r>
    </w:p>
    <w:p w14:paraId="6C5FFA90" w14:textId="77777777" w:rsidR="00941EAE" w:rsidRPr="00941EAE" w:rsidRDefault="00941EAE" w:rsidP="00941EAE">
      <w:pPr>
        <w:pStyle w:val="IRISBullet"/>
      </w:pPr>
      <w:r w:rsidRPr="00941EAE">
        <w:t xml:space="preserve">Enlace: Plan de </w:t>
      </w:r>
      <w:proofErr w:type="spellStart"/>
      <w:r w:rsidRPr="00941EAE">
        <w:t>lección</w:t>
      </w:r>
      <w:proofErr w:type="spellEnd"/>
      <w:r w:rsidRPr="00941EAE">
        <w:t xml:space="preserve"> </w:t>
      </w:r>
      <w:proofErr w:type="spellStart"/>
      <w:r w:rsidRPr="00941EAE">
        <w:t>tradicional</w:t>
      </w:r>
      <w:proofErr w:type="spellEnd"/>
      <w:r w:rsidRPr="00941EAE">
        <w:t xml:space="preserve"> </w:t>
      </w:r>
    </w:p>
    <w:p w14:paraId="391C61DF" w14:textId="77777777" w:rsidR="00941EAE" w:rsidRPr="00941EAE" w:rsidRDefault="00941EAE" w:rsidP="00941EAE">
      <w:pPr>
        <w:pStyle w:val="IRISBullet"/>
      </w:pPr>
      <w:r w:rsidRPr="00941EAE">
        <w:t xml:space="preserve">Enlace: Plan de </w:t>
      </w:r>
      <w:proofErr w:type="spellStart"/>
      <w:r w:rsidRPr="00941EAE">
        <w:t>lección</w:t>
      </w:r>
      <w:proofErr w:type="spellEnd"/>
      <w:r w:rsidRPr="00941EAE">
        <w:t xml:space="preserve"> del DUA </w:t>
      </w:r>
    </w:p>
    <w:p w14:paraId="0041B92B" w14:textId="4D096AE3" w:rsidR="00941EAE" w:rsidRPr="00941EAE" w:rsidRDefault="00941EAE" w:rsidP="00941EAE">
      <w:pPr>
        <w:pStyle w:val="IRISBullet"/>
      </w:pPr>
      <w:r w:rsidRPr="00941EAE">
        <w:t xml:space="preserve">Audio: Grace Meo </w:t>
      </w:r>
      <w:proofErr w:type="spellStart"/>
      <w:r w:rsidRPr="00941EAE">
        <w:t>explica</w:t>
      </w:r>
      <w:proofErr w:type="spellEnd"/>
      <w:r w:rsidRPr="00941EAE">
        <w:t xml:space="preserve"> </w:t>
      </w:r>
      <w:proofErr w:type="spellStart"/>
      <w:r w:rsidRPr="00941EAE">
        <w:t>cómo</w:t>
      </w:r>
      <w:proofErr w:type="spellEnd"/>
      <w:r w:rsidRPr="00941EAE">
        <w:t xml:space="preserve"> </w:t>
      </w:r>
      <w:proofErr w:type="spellStart"/>
      <w:r w:rsidRPr="00941EAE">
        <w:t>muchos</w:t>
      </w:r>
      <w:proofErr w:type="spellEnd"/>
      <w:r w:rsidRPr="00941EAE">
        <w:t xml:space="preserve"> maestros </w:t>
      </w:r>
      <w:proofErr w:type="spellStart"/>
      <w:r w:rsidRPr="00941EAE">
        <w:t>empiezan</w:t>
      </w:r>
      <w:proofErr w:type="spellEnd"/>
      <w:r w:rsidRPr="00941EAE">
        <w:t xml:space="preserve"> </w:t>
      </w:r>
      <w:proofErr w:type="spellStart"/>
      <w:r w:rsidRPr="00941EAE">
        <w:t>identificando</w:t>
      </w:r>
      <w:proofErr w:type="spellEnd"/>
      <w:r w:rsidRPr="00941EAE">
        <w:t xml:space="preserve"> planes de </w:t>
      </w:r>
      <w:proofErr w:type="spellStart"/>
      <w:r w:rsidRPr="00941EAE">
        <w:t>clase</w:t>
      </w:r>
      <w:proofErr w:type="spellEnd"/>
      <w:r w:rsidRPr="00941EAE">
        <w:t xml:space="preserve"> que no son tan </w:t>
      </w:r>
      <w:proofErr w:type="spellStart"/>
      <w:r w:rsidRPr="00941EAE">
        <w:t>eficaces</w:t>
      </w:r>
      <w:proofErr w:type="spellEnd"/>
      <w:r w:rsidR="00CE2EC6">
        <w:t>.</w:t>
      </w:r>
      <w:r w:rsidRPr="00941EAE">
        <w:t xml:space="preserve"> </w:t>
      </w:r>
    </w:p>
    <w:p w14:paraId="7469597F" w14:textId="77777777" w:rsidR="00941EAE" w:rsidRPr="00941EAE" w:rsidRDefault="00941EAE" w:rsidP="00941EAE">
      <w:pPr>
        <w:pStyle w:val="IRISBullet"/>
      </w:pPr>
      <w:proofErr w:type="spellStart"/>
      <w:r w:rsidRPr="00941EAE">
        <w:t>Modalidades</w:t>
      </w:r>
      <w:proofErr w:type="spellEnd"/>
      <w:r w:rsidRPr="00941EAE">
        <w:t xml:space="preserve"> de </w:t>
      </w:r>
      <w:proofErr w:type="spellStart"/>
      <w:r w:rsidRPr="00941EAE">
        <w:t>aprendizaje</w:t>
      </w:r>
      <w:proofErr w:type="spellEnd"/>
      <w:r w:rsidRPr="00941EAE">
        <w:t xml:space="preserve"> y </w:t>
      </w:r>
      <w:proofErr w:type="spellStart"/>
      <w:r w:rsidRPr="00941EAE">
        <w:t>ejemplos</w:t>
      </w:r>
      <w:proofErr w:type="spellEnd"/>
      <w:r w:rsidRPr="00941EAE">
        <w:t xml:space="preserve"> </w:t>
      </w:r>
    </w:p>
    <w:p w14:paraId="089B43CB" w14:textId="77777777" w:rsidR="00941EAE" w:rsidRPr="00941EAE" w:rsidRDefault="00941EAE" w:rsidP="00941EAE">
      <w:pPr>
        <w:pStyle w:val="IRISBullet"/>
      </w:pPr>
      <w:r w:rsidRPr="00941EAE">
        <w:t xml:space="preserve">Cole </w:t>
      </w:r>
    </w:p>
    <w:p w14:paraId="58FDD547" w14:textId="77777777" w:rsidR="00941EAE" w:rsidRDefault="00941EAE" w:rsidP="00941EAE">
      <w:pPr>
        <w:pStyle w:val="IRISBullet"/>
      </w:pPr>
      <w:r w:rsidRPr="00941EAE">
        <w:t xml:space="preserve">Abigail </w:t>
      </w:r>
    </w:p>
    <w:p w14:paraId="40FFEBA3" w14:textId="2D20A8F0" w:rsidR="00941EAE" w:rsidRDefault="00941EAE" w:rsidP="00941EAE">
      <w:pPr>
        <w:pStyle w:val="IRISBullet"/>
        <w:numPr>
          <w:ilvl w:val="1"/>
          <w:numId w:val="2"/>
        </w:numPr>
      </w:pPr>
      <w:r w:rsidRPr="00941EAE">
        <w:t xml:space="preserve">Enlace: “un </w:t>
      </w:r>
      <w:proofErr w:type="spellStart"/>
      <w:r w:rsidRPr="00941EAE">
        <w:t>proveedor</w:t>
      </w:r>
      <w:proofErr w:type="spellEnd"/>
      <w:r w:rsidRPr="00941EAE">
        <w:t xml:space="preserve"> de </w:t>
      </w:r>
      <w:proofErr w:type="spellStart"/>
      <w:r w:rsidRPr="00941EAE">
        <w:t>servicio</w:t>
      </w:r>
      <w:proofErr w:type="spellEnd"/>
      <w:r w:rsidRPr="00941EAE">
        <w:t xml:space="preserve"> </w:t>
      </w:r>
      <w:proofErr w:type="spellStart"/>
      <w:r w:rsidRPr="00941EAE">
        <w:t>relacionado</w:t>
      </w:r>
      <w:proofErr w:type="spellEnd"/>
      <w:r w:rsidRPr="00941EAE">
        <w:t>” [</w:t>
      </w:r>
      <w:proofErr w:type="spellStart"/>
      <w:r w:rsidRPr="00941EAE">
        <w:t>definición</w:t>
      </w:r>
      <w:proofErr w:type="spellEnd"/>
      <w:r w:rsidRPr="00941EAE">
        <w:t xml:space="preserve">] </w:t>
      </w:r>
    </w:p>
    <w:p w14:paraId="748D0B3B" w14:textId="77777777" w:rsidR="00941EAE" w:rsidRPr="00B2144E" w:rsidRDefault="00941EAE" w:rsidP="00941EAE">
      <w:pPr>
        <w:pStyle w:val="IRISBullet"/>
        <w:numPr>
          <w:ilvl w:val="0"/>
          <w:numId w:val="0"/>
        </w:numPr>
        <w:ind w:left="1944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41EAE" w:rsidRPr="00511763" w14:paraId="3EC45CBE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A3EFCE9" w14:textId="77777777" w:rsidR="00941EAE" w:rsidRPr="00511763" w:rsidRDefault="00941EAE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D793A74" w14:textId="77777777" w:rsidR="00941EAE" w:rsidRPr="00511763" w:rsidRDefault="00941EAE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43494C" w14:textId="77777777" w:rsidR="00336A9D" w:rsidRPr="00B2144E" w:rsidRDefault="00336A9D" w:rsidP="00336A9D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4895007C" w14:textId="0ADBAB32" w:rsidR="000330B5" w:rsidRPr="006970EF" w:rsidRDefault="000330B5" w:rsidP="000330B5">
      <w:pPr>
        <w:pStyle w:val="IRISPageHeading"/>
      </w:pPr>
      <w:r w:rsidRPr="000330B5">
        <w:t>Página</w:t>
      </w:r>
      <w:r w:rsidRPr="006970EF">
        <w:t xml:space="preserve"> 9: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con la </w:t>
      </w:r>
      <w:proofErr w:type="spellStart"/>
      <w:r>
        <w:t>implementación</w:t>
      </w:r>
      <w:proofErr w:type="spellEnd"/>
    </w:p>
    <w:p w14:paraId="228DFB6B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Paso 1: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prácticas</w:t>
      </w:r>
      <w:proofErr w:type="spellEnd"/>
      <w:r>
        <w:t xml:space="preserve"> del DUA [menú </w:t>
      </w:r>
      <w:proofErr w:type="spellStart"/>
      <w:r>
        <w:t>desplegable</w:t>
      </w:r>
      <w:proofErr w:type="spellEnd"/>
      <w:r>
        <w:t xml:space="preserve">] </w:t>
      </w:r>
    </w:p>
    <w:p w14:paraId="3BF2EE0B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Paso 2: </w:t>
      </w:r>
      <w:proofErr w:type="spellStart"/>
      <w:r>
        <w:t>Liberarse</w:t>
      </w:r>
      <w:proofErr w:type="spellEnd"/>
      <w:r>
        <w:t xml:space="preserve"> del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[menú </w:t>
      </w:r>
      <w:proofErr w:type="spellStart"/>
      <w:r>
        <w:t>desplegable</w:t>
      </w:r>
      <w:proofErr w:type="spellEnd"/>
      <w:r>
        <w:t xml:space="preserve">] </w:t>
      </w:r>
    </w:p>
    <w:p w14:paraId="71A30258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Paso 3: </w:t>
      </w:r>
      <w:proofErr w:type="spellStart"/>
      <w:r>
        <w:t>Diseñar</w:t>
      </w:r>
      <w:proofErr w:type="spellEnd"/>
      <w:r>
        <w:t xml:space="preserve"> un </w:t>
      </w:r>
      <w:proofErr w:type="spellStart"/>
      <w:r>
        <w:t>currículum</w:t>
      </w:r>
      <w:proofErr w:type="spellEnd"/>
      <w:r>
        <w:t xml:space="preserve"> [menú </w:t>
      </w:r>
      <w:proofErr w:type="spellStart"/>
      <w:r>
        <w:t>desplegable</w:t>
      </w:r>
      <w:proofErr w:type="spellEnd"/>
      <w:r>
        <w:t xml:space="preserve">] </w:t>
      </w:r>
    </w:p>
    <w:p w14:paraId="159DEED2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Paso 4: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administradores</w:t>
      </w:r>
      <w:proofErr w:type="spellEnd"/>
      <w:r>
        <w:t xml:space="preserve"> [menú </w:t>
      </w:r>
      <w:proofErr w:type="spellStart"/>
      <w:r>
        <w:t>desplegable</w:t>
      </w:r>
      <w:proofErr w:type="spellEnd"/>
      <w:r>
        <w:t xml:space="preserve">] </w:t>
      </w:r>
    </w:p>
    <w:p w14:paraId="66DFA3B6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Paso 5: </w:t>
      </w:r>
      <w:proofErr w:type="spellStart"/>
      <w:r>
        <w:t>Educar</w:t>
      </w:r>
      <w:proofErr w:type="spellEnd"/>
      <w:r>
        <w:t xml:space="preserve"> e </w:t>
      </w:r>
      <w:proofErr w:type="spellStart"/>
      <w:r>
        <w:t>involucrar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[menú </w:t>
      </w:r>
      <w:proofErr w:type="spellStart"/>
      <w:r>
        <w:t>desplegable</w:t>
      </w:r>
      <w:proofErr w:type="spellEnd"/>
      <w:r>
        <w:t xml:space="preserve">] </w:t>
      </w:r>
    </w:p>
    <w:p w14:paraId="2C986A84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“La </w:t>
      </w:r>
      <w:proofErr w:type="spellStart"/>
      <w:r>
        <w:t>instrucción</w:t>
      </w:r>
      <w:proofErr w:type="spellEnd"/>
      <w:r>
        <w:t xml:space="preserve"> </w:t>
      </w:r>
      <w:proofErr w:type="spellStart"/>
      <w:r>
        <w:t>diferenciada</w:t>
      </w:r>
      <w:proofErr w:type="spellEnd"/>
      <w:r>
        <w:t>” [</w:t>
      </w:r>
      <w:proofErr w:type="spellStart"/>
      <w:r>
        <w:t>definición</w:t>
      </w:r>
      <w:proofErr w:type="spellEnd"/>
      <w:r>
        <w:t xml:space="preserve">] </w:t>
      </w:r>
    </w:p>
    <w:p w14:paraId="6E3B04EB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“Las </w:t>
      </w:r>
      <w:proofErr w:type="spellStart"/>
      <w:r>
        <w:t>acomodaciones</w:t>
      </w:r>
      <w:proofErr w:type="spellEnd"/>
      <w:r>
        <w:t>” [</w:t>
      </w:r>
      <w:proofErr w:type="spellStart"/>
      <w:r>
        <w:t>definición</w:t>
      </w:r>
      <w:proofErr w:type="spellEnd"/>
      <w:r>
        <w:t xml:space="preserve">] </w:t>
      </w:r>
    </w:p>
    <w:p w14:paraId="6938A9B3" w14:textId="77777777" w:rsidR="000330B5" w:rsidRDefault="000330B5" w:rsidP="000330B5">
      <w:pPr>
        <w:pStyle w:val="IRISBullet"/>
        <w:rPr>
          <w:sz w:val="18"/>
          <w:szCs w:val="18"/>
        </w:rPr>
      </w:pPr>
      <w:r>
        <w:t xml:space="preserve">“Las </w:t>
      </w:r>
      <w:proofErr w:type="spellStart"/>
      <w:r>
        <w:t>modificaciones</w:t>
      </w:r>
      <w:proofErr w:type="spellEnd"/>
      <w:r>
        <w:t>” [</w:t>
      </w:r>
      <w:proofErr w:type="spellStart"/>
      <w:r>
        <w:t>definición</w:t>
      </w:r>
      <w:proofErr w:type="spellEnd"/>
      <w:r>
        <w:t xml:space="preserve">] </w:t>
      </w:r>
    </w:p>
    <w:p w14:paraId="3DD31B4F" w14:textId="77777777" w:rsidR="000330B5" w:rsidRDefault="000330B5" w:rsidP="000330B5">
      <w:pPr>
        <w:pStyle w:val="IRISBullet"/>
        <w:rPr>
          <w:sz w:val="18"/>
          <w:szCs w:val="18"/>
        </w:rPr>
      </w:pPr>
      <w:r>
        <w:lastRenderedPageBreak/>
        <w:t xml:space="preserve">“La </w:t>
      </w:r>
      <w:proofErr w:type="spellStart"/>
      <w:r>
        <w:t>tecnología</w:t>
      </w:r>
      <w:proofErr w:type="spellEnd"/>
      <w:r>
        <w:t xml:space="preserve"> </w:t>
      </w:r>
      <w:proofErr w:type="spellStart"/>
      <w:r>
        <w:t>asistencial</w:t>
      </w:r>
      <w:proofErr w:type="spellEnd"/>
      <w:r>
        <w:t>” [</w:t>
      </w:r>
      <w:proofErr w:type="spellStart"/>
      <w:r>
        <w:t>definición</w:t>
      </w:r>
      <w:proofErr w:type="spellEnd"/>
      <w:r>
        <w:t xml:space="preserve">] </w:t>
      </w:r>
    </w:p>
    <w:p w14:paraId="66CB7306" w14:textId="3C7009D6" w:rsidR="000330B5" w:rsidRDefault="000330B5" w:rsidP="000330B5">
      <w:pPr>
        <w:pStyle w:val="IRISBullet"/>
        <w:rPr>
          <w:sz w:val="18"/>
          <w:szCs w:val="18"/>
        </w:rPr>
      </w:pPr>
      <w:r>
        <w:t xml:space="preserve">Audio: Grace Meo </w:t>
      </w:r>
      <w:proofErr w:type="spellStart"/>
      <w:r>
        <w:t>habla</w:t>
      </w:r>
      <w:proofErr w:type="spellEnd"/>
      <w:r>
        <w:t xml:space="preserve"> de las </w:t>
      </w:r>
      <w:proofErr w:type="spellStart"/>
      <w:r>
        <w:t>diferencias</w:t>
      </w:r>
      <w:proofErr w:type="spellEnd"/>
      <w:r>
        <w:t xml:space="preserve"> entre cuatro </w:t>
      </w:r>
      <w:proofErr w:type="spellStart"/>
      <w:r>
        <w:t>acercamientos</w:t>
      </w:r>
      <w:proofErr w:type="spellEnd"/>
      <w:r>
        <w:t xml:space="preserve"> y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instructivos</w:t>
      </w:r>
      <w:proofErr w:type="spellEnd"/>
      <w:r w:rsidR="00CE2EC6">
        <w:t>.</w:t>
      </w:r>
      <w:r>
        <w:t xml:space="preserve"> </w:t>
      </w:r>
    </w:p>
    <w:p w14:paraId="32CB7E7C" w14:textId="2765D191" w:rsidR="000330B5" w:rsidRDefault="000330B5" w:rsidP="000330B5">
      <w:pPr>
        <w:pStyle w:val="IRISBullet"/>
      </w:pPr>
      <w:r w:rsidRPr="000330B5">
        <w:t xml:space="preserve">Audio: David Rose </w:t>
      </w:r>
      <w:proofErr w:type="spellStart"/>
      <w:r w:rsidRPr="000330B5">
        <w:t>enfatiza</w:t>
      </w:r>
      <w:proofErr w:type="spellEnd"/>
      <w:r w:rsidRPr="000330B5">
        <w:t xml:space="preserve"> que </w:t>
      </w:r>
      <w:proofErr w:type="spellStart"/>
      <w:r w:rsidRPr="000330B5">
        <w:t>el</w:t>
      </w:r>
      <w:proofErr w:type="spellEnd"/>
      <w:r w:rsidRPr="000330B5">
        <w:t xml:space="preserve"> DUA es </w:t>
      </w:r>
      <w:proofErr w:type="spellStart"/>
      <w:r w:rsidRPr="000330B5">
        <w:t>una</w:t>
      </w:r>
      <w:proofErr w:type="spellEnd"/>
      <w:r w:rsidRPr="000330B5">
        <w:t xml:space="preserve"> </w:t>
      </w:r>
      <w:proofErr w:type="spellStart"/>
      <w:r w:rsidRPr="000330B5">
        <w:t>buena</w:t>
      </w:r>
      <w:proofErr w:type="spellEnd"/>
      <w:r w:rsidRPr="000330B5">
        <w:t xml:space="preserve"> base para un </w:t>
      </w:r>
      <w:proofErr w:type="spellStart"/>
      <w:r w:rsidRPr="000330B5">
        <w:t>ambiente</w:t>
      </w:r>
      <w:proofErr w:type="spellEnd"/>
      <w:r w:rsidRPr="000330B5">
        <w:t xml:space="preserve"> escolar </w:t>
      </w:r>
      <w:proofErr w:type="spellStart"/>
      <w:r w:rsidRPr="000330B5">
        <w:t>agradable</w:t>
      </w:r>
      <w:proofErr w:type="spellEnd"/>
      <w:r w:rsidRPr="000330B5">
        <w:t xml:space="preserve"> y </w:t>
      </w:r>
      <w:proofErr w:type="spellStart"/>
      <w:r w:rsidRPr="000330B5">
        <w:t>tal</w:t>
      </w:r>
      <w:proofErr w:type="spellEnd"/>
      <w:r w:rsidRPr="000330B5">
        <w:t xml:space="preserve"> </w:t>
      </w:r>
      <w:proofErr w:type="spellStart"/>
      <w:r w:rsidRPr="000330B5">
        <w:t>vez</w:t>
      </w:r>
      <w:proofErr w:type="spellEnd"/>
      <w:r w:rsidRPr="000330B5">
        <w:t xml:space="preserve"> </w:t>
      </w:r>
      <w:proofErr w:type="spellStart"/>
      <w:r w:rsidRPr="000330B5">
        <w:t>minimiza</w:t>
      </w:r>
      <w:proofErr w:type="spellEnd"/>
      <w:r w:rsidRPr="000330B5">
        <w:t xml:space="preserve"> la </w:t>
      </w:r>
      <w:proofErr w:type="spellStart"/>
      <w:r w:rsidRPr="000330B5">
        <w:t>necesidad</w:t>
      </w:r>
      <w:proofErr w:type="spellEnd"/>
      <w:r w:rsidRPr="000330B5">
        <w:t xml:space="preserve"> para </w:t>
      </w:r>
      <w:proofErr w:type="spellStart"/>
      <w:r w:rsidRPr="000330B5">
        <w:t>algunos</w:t>
      </w:r>
      <w:proofErr w:type="spellEnd"/>
      <w:r w:rsidRPr="000330B5">
        <w:t xml:space="preserve"> de </w:t>
      </w:r>
      <w:proofErr w:type="spellStart"/>
      <w:r w:rsidRPr="000330B5">
        <w:t>estos</w:t>
      </w:r>
      <w:proofErr w:type="spellEnd"/>
      <w:r w:rsidRPr="000330B5">
        <w:t xml:space="preserve"> </w:t>
      </w:r>
      <w:proofErr w:type="spellStart"/>
      <w:r w:rsidRPr="000330B5">
        <w:t>apoyos</w:t>
      </w:r>
      <w:proofErr w:type="spellEnd"/>
      <w:r w:rsidR="00CE2EC6">
        <w:t>.</w:t>
      </w:r>
    </w:p>
    <w:p w14:paraId="1EAE6B59" w14:textId="77777777" w:rsidR="000330B5" w:rsidRPr="000330B5" w:rsidRDefault="000330B5" w:rsidP="000330B5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330B5" w:rsidRPr="00511763" w14:paraId="6DEACAF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458F626" w14:textId="77777777" w:rsidR="000330B5" w:rsidRPr="00511763" w:rsidRDefault="000330B5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E7C7DB" w14:textId="77777777" w:rsidR="000330B5" w:rsidRPr="00511763" w:rsidRDefault="000330B5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DE715DD" w14:textId="77777777" w:rsidR="006970EF" w:rsidRDefault="006970EF" w:rsidP="00336A9D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71A28FF3" w14:textId="1BF95445" w:rsidR="000330B5" w:rsidRPr="006970EF" w:rsidRDefault="000330B5" w:rsidP="000330B5">
      <w:pPr>
        <w:pStyle w:val="IRISPageHeading"/>
      </w:pPr>
      <w:r w:rsidRPr="000330B5">
        <w:t>Página</w:t>
      </w:r>
      <w:r w:rsidRPr="006970EF">
        <w:t xml:space="preserve"> </w:t>
      </w:r>
      <w:r>
        <w:t>10</w:t>
      </w:r>
      <w:r w:rsidRPr="006970EF">
        <w:t xml:space="preserve">: </w:t>
      </w:r>
      <w:proofErr w:type="spellStart"/>
      <w:r>
        <w:t>Referencias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adicionales</w:t>
      </w:r>
      <w:proofErr w:type="spellEnd"/>
    </w:p>
    <w:p w14:paraId="61AEEF29" w14:textId="3508FCEE" w:rsidR="000330B5" w:rsidRPr="000330B5" w:rsidRDefault="000330B5" w:rsidP="000330B5">
      <w:pPr>
        <w:pStyle w:val="IRISBullet"/>
      </w:pPr>
      <w:proofErr w:type="spellStart"/>
      <w:r w:rsidRPr="000330B5">
        <w:t>Referencias</w:t>
      </w:r>
      <w:proofErr w:type="spellEnd"/>
      <w:r w:rsidRPr="000330B5">
        <w:t xml:space="preserve"> </w:t>
      </w:r>
    </w:p>
    <w:p w14:paraId="0F19E059" w14:textId="500260A3" w:rsidR="000330B5" w:rsidRPr="000330B5" w:rsidRDefault="000330B5" w:rsidP="000330B5">
      <w:pPr>
        <w:pStyle w:val="IRISBullet"/>
      </w:pPr>
      <w:proofErr w:type="spellStart"/>
      <w:r w:rsidRPr="000330B5">
        <w:t>Recursos</w:t>
      </w:r>
      <w:proofErr w:type="spellEnd"/>
      <w:r w:rsidRPr="000330B5">
        <w:t xml:space="preserve"> </w:t>
      </w:r>
      <w:proofErr w:type="spellStart"/>
      <w:r w:rsidRPr="000330B5">
        <w:t>adicionales</w:t>
      </w:r>
      <w:proofErr w:type="spellEnd"/>
      <w:r w:rsidRPr="000330B5">
        <w:t xml:space="preserve"> </w:t>
      </w:r>
    </w:p>
    <w:p w14:paraId="0427556B" w14:textId="1F5D3A26" w:rsidR="000330B5" w:rsidRPr="006970EF" w:rsidRDefault="000330B5" w:rsidP="000330B5">
      <w:pPr>
        <w:pStyle w:val="IRISPageHeading"/>
      </w:pPr>
      <w:r w:rsidRPr="000330B5">
        <w:t>Página</w:t>
      </w:r>
      <w:r w:rsidRPr="006970EF">
        <w:t xml:space="preserve"> </w:t>
      </w:r>
      <w:r>
        <w:t>11</w:t>
      </w:r>
      <w:r w:rsidRPr="006970EF">
        <w:t xml:space="preserve">: </w:t>
      </w:r>
      <w:proofErr w:type="spellStart"/>
      <w:r>
        <w:t>Créditos</w:t>
      </w:r>
      <w:proofErr w:type="spellEnd"/>
    </w:p>
    <w:p w14:paraId="5143A5E1" w14:textId="77777777" w:rsidR="000330B5" w:rsidRDefault="000330B5" w:rsidP="000330B5">
      <w:pPr>
        <w:pStyle w:val="IRISBullet"/>
      </w:pPr>
      <w:proofErr w:type="spellStart"/>
      <w:r w:rsidRPr="000330B5">
        <w:t>Expertos</w:t>
      </w:r>
      <w:proofErr w:type="spellEnd"/>
      <w:r w:rsidRPr="000330B5">
        <w:t xml:space="preserve"> de </w:t>
      </w:r>
      <w:proofErr w:type="spellStart"/>
      <w:r w:rsidRPr="000330B5">
        <w:t>contenido</w:t>
      </w:r>
      <w:proofErr w:type="spellEnd"/>
    </w:p>
    <w:p w14:paraId="79377586" w14:textId="77777777" w:rsidR="000330B5" w:rsidRDefault="000330B5" w:rsidP="000330B5">
      <w:pPr>
        <w:pStyle w:val="IRISBullet"/>
      </w:pPr>
      <w:proofErr w:type="spellStart"/>
      <w:r w:rsidRPr="000330B5">
        <w:t>Desarrolladores</w:t>
      </w:r>
      <w:proofErr w:type="spellEnd"/>
      <w:r w:rsidRPr="000330B5">
        <w:t xml:space="preserve"> del </w:t>
      </w:r>
      <w:proofErr w:type="spellStart"/>
      <w:r w:rsidRPr="000330B5">
        <w:t>módulo</w:t>
      </w:r>
      <w:proofErr w:type="spellEnd"/>
    </w:p>
    <w:p w14:paraId="0104F705" w14:textId="77777777" w:rsidR="000330B5" w:rsidRDefault="000330B5" w:rsidP="000330B5">
      <w:pPr>
        <w:pStyle w:val="IRISBullet"/>
      </w:pPr>
      <w:r w:rsidRPr="000330B5">
        <w:t xml:space="preserve">Equipo de </w:t>
      </w:r>
      <w:proofErr w:type="spellStart"/>
      <w:r w:rsidRPr="000330B5">
        <w:t>producción</w:t>
      </w:r>
      <w:proofErr w:type="spellEnd"/>
      <w:r w:rsidRPr="000330B5">
        <w:t xml:space="preserve"> del </w:t>
      </w:r>
      <w:proofErr w:type="spellStart"/>
      <w:r w:rsidRPr="000330B5">
        <w:t>módulo</w:t>
      </w:r>
      <w:proofErr w:type="spellEnd"/>
    </w:p>
    <w:p w14:paraId="0D547C42" w14:textId="77777777" w:rsidR="000330B5" w:rsidRDefault="000330B5" w:rsidP="000330B5">
      <w:pPr>
        <w:pStyle w:val="IRISBullet"/>
      </w:pPr>
      <w:r w:rsidRPr="000330B5">
        <w:t xml:space="preserve">Equipo de </w:t>
      </w:r>
      <w:proofErr w:type="spellStart"/>
      <w:r w:rsidRPr="000330B5">
        <w:t>producción</w:t>
      </w:r>
      <w:proofErr w:type="spellEnd"/>
      <w:r w:rsidRPr="000330B5">
        <w:t xml:space="preserve"> de </w:t>
      </w:r>
      <w:proofErr w:type="spellStart"/>
      <w:r w:rsidRPr="000330B5">
        <w:t>medios</w:t>
      </w:r>
      <w:proofErr w:type="spellEnd"/>
    </w:p>
    <w:p w14:paraId="34954704" w14:textId="77777777" w:rsidR="000330B5" w:rsidRDefault="000330B5" w:rsidP="000330B5">
      <w:pPr>
        <w:pStyle w:val="IRISBullet"/>
      </w:pPr>
      <w:proofErr w:type="spellStart"/>
      <w:r w:rsidRPr="000330B5">
        <w:t>Medios</w:t>
      </w:r>
      <w:proofErr w:type="spellEnd"/>
    </w:p>
    <w:p w14:paraId="62511B96" w14:textId="08F5CFBA" w:rsidR="000330B5" w:rsidRPr="000330B5" w:rsidRDefault="000330B5" w:rsidP="000330B5">
      <w:pPr>
        <w:pStyle w:val="IRISBullet"/>
      </w:pPr>
      <w:proofErr w:type="spellStart"/>
      <w:r w:rsidRPr="000330B5">
        <w:t>Entrevistas</w:t>
      </w:r>
      <w:proofErr w:type="spellEnd"/>
      <w:r w:rsidRPr="000330B5">
        <w:t xml:space="preserve"> a </w:t>
      </w:r>
      <w:proofErr w:type="spellStart"/>
      <w:r w:rsidRPr="000330B5">
        <w:t>expertos</w:t>
      </w:r>
      <w:proofErr w:type="spellEnd"/>
      <w:r w:rsidRPr="000330B5">
        <w:t xml:space="preserve"> </w:t>
      </w:r>
    </w:p>
    <w:p w14:paraId="2B3B77D9" w14:textId="77777777" w:rsidR="006970EF" w:rsidRDefault="006970EF" w:rsidP="000330B5">
      <w:pPr>
        <w:pStyle w:val="IRISBullet"/>
        <w:numPr>
          <w:ilvl w:val="0"/>
          <w:numId w:val="0"/>
        </w:numPr>
        <w:ind w:left="1008" w:hanging="216"/>
        <w:rPr>
          <w:rFonts w:eastAsia="FuturaStd-Book"/>
          <w:lang w:bidi="en-US"/>
        </w:rPr>
      </w:pPr>
    </w:p>
    <w:p w14:paraId="053EB2C1" w14:textId="541B3F07" w:rsidR="000330B5" w:rsidRDefault="000330B5" w:rsidP="000330B5">
      <w:pPr>
        <w:pStyle w:val="IRISBullet"/>
        <w:numPr>
          <w:ilvl w:val="0"/>
          <w:numId w:val="0"/>
        </w:numPr>
        <w:ind w:left="1008" w:hanging="216"/>
        <w:rPr>
          <w:rFonts w:eastAsia="FuturaStd-Book"/>
          <w:lang w:bidi="en-US"/>
        </w:rPr>
        <w:sectPr w:rsidR="000330B5" w:rsidSect="006B01C3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06B59112" w14:textId="498CDC7A" w:rsidR="005B0C89" w:rsidRPr="00ED3AC4" w:rsidRDefault="000330B5" w:rsidP="00ED3AC4">
      <w:pPr>
        <w:pStyle w:val="IRISSectionHeading"/>
      </w:pPr>
      <w:r w:rsidRPr="00ED3AC4">
        <w:t>Resumen</w:t>
      </w:r>
    </w:p>
    <w:p w14:paraId="04B75AE5" w14:textId="77777777" w:rsidR="000330B5" w:rsidRPr="000330B5" w:rsidRDefault="000330B5" w:rsidP="000330B5">
      <w:pPr>
        <w:pStyle w:val="IRISBullet"/>
      </w:pPr>
      <w:proofErr w:type="spellStart"/>
      <w:r w:rsidRPr="000330B5">
        <w:t>Resumen</w:t>
      </w:r>
      <w:proofErr w:type="spellEnd"/>
      <w:r w:rsidRPr="000330B5">
        <w:t xml:space="preserve"> del </w:t>
      </w:r>
      <w:proofErr w:type="spellStart"/>
      <w:r w:rsidRPr="000330B5">
        <w:t>módulo</w:t>
      </w:r>
      <w:proofErr w:type="spellEnd"/>
    </w:p>
    <w:p w14:paraId="2FDB9B49" w14:textId="6814E58E" w:rsidR="000330B5" w:rsidRPr="000330B5" w:rsidRDefault="000330B5" w:rsidP="000330B5">
      <w:pPr>
        <w:pStyle w:val="IRISBullet"/>
      </w:pPr>
      <w:proofErr w:type="spellStart"/>
      <w:r w:rsidRPr="000330B5">
        <w:t>Retomando</w:t>
      </w:r>
      <w:proofErr w:type="spellEnd"/>
      <w:r w:rsidRPr="000330B5">
        <w:t xml:space="preserve"> </w:t>
      </w:r>
      <w:proofErr w:type="spellStart"/>
      <w:r w:rsidRPr="000330B5">
        <w:t>Pensamientos</w:t>
      </w:r>
      <w:proofErr w:type="spellEnd"/>
      <w:r w:rsidRPr="000330B5">
        <w:t xml:space="preserve"> </w:t>
      </w:r>
      <w:proofErr w:type="spellStart"/>
      <w:r w:rsidRPr="000330B5">
        <w:t>Iniciales</w:t>
      </w:r>
      <w:proofErr w:type="spellEnd"/>
      <w:r w:rsidRPr="000330B5">
        <w:t xml:space="preserve"> </w:t>
      </w:r>
    </w:p>
    <w:p w14:paraId="60A8A3F7" w14:textId="77777777" w:rsidR="00B24CC7" w:rsidRPr="00EC68C9" w:rsidRDefault="00B24CC7" w:rsidP="00B24CC7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3EDB1256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0A737A3" w14:textId="0DC7D543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D72C6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A0E3A2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B4C9095" w14:textId="7BA3DFB8" w:rsidR="009C492A" w:rsidRPr="00ED3AC4" w:rsidRDefault="00ED72C6" w:rsidP="00ED3AC4">
      <w:pPr>
        <w:pStyle w:val="IRISSectionHeading"/>
      </w:pPr>
      <w:r w:rsidRPr="00ED3AC4">
        <w:t>Evaluación</w:t>
      </w:r>
    </w:p>
    <w:p w14:paraId="53538875" w14:textId="74A334FA" w:rsidR="009C492A" w:rsidRDefault="00ED72C6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Complete las </w:t>
      </w:r>
      <w:proofErr w:type="spellStart"/>
      <w:r>
        <w:rPr>
          <w:rFonts w:eastAsia="FuturaStd-Book"/>
          <w:lang w:bidi="en-US"/>
        </w:rPr>
        <w:t>preguntas</w:t>
      </w:r>
      <w:proofErr w:type="spellEnd"/>
    </w:p>
    <w:p w14:paraId="46A6D2A9" w14:textId="77777777" w:rsidR="009C492A" w:rsidRDefault="009C492A" w:rsidP="00B2144E">
      <w:pPr>
        <w:pStyle w:val="ListParagraph"/>
        <w:tabs>
          <w:tab w:val="left" w:pos="920"/>
        </w:tabs>
        <w:ind w:left="922" w:right="461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A22B5D3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8EC754A" w14:textId="541C8ED0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ED72C6"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4F148D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25C4DD4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C94B768" w14:textId="067F0A26" w:rsidR="0090350A" w:rsidRPr="00C31E62" w:rsidRDefault="0090350A" w:rsidP="00132711">
      <w:pPr>
        <w:pStyle w:val="IRISBullet"/>
        <w:numPr>
          <w:ilvl w:val="0"/>
          <w:numId w:val="0"/>
        </w:numPr>
        <w:ind w:left="1008"/>
      </w:pPr>
    </w:p>
    <w:sectPr w:rsidR="0090350A" w:rsidRPr="00C31E62" w:rsidSect="00EF1549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DDEC" w14:textId="77777777" w:rsidR="00313249" w:rsidRDefault="00313249" w:rsidP="00B00A09">
      <w:r>
        <w:separator/>
      </w:r>
    </w:p>
  </w:endnote>
  <w:endnote w:type="continuationSeparator" w:id="0">
    <w:p w14:paraId="7BD3DAAE" w14:textId="77777777" w:rsidR="00313249" w:rsidRDefault="00313249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ArialMT">
    <w:altName w:val="Arial"/>
    <w:panose1 w:val="020B0604020202020204"/>
    <w:charset w:val="00"/>
    <w:family w:val="roman"/>
    <w:notTrueType/>
    <w:pitch w:val="default"/>
  </w:font>
  <w:font w:name="FuturaStd">
    <w:altName w:val="Century Gothic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21925441"/>
      <w:docPartObj>
        <w:docPartGallery w:val="Page Numbers (Bottom of Page)"/>
        <w:docPartUnique/>
      </w:docPartObj>
    </w:sdtPr>
    <w:sdtContent>
      <w:p w14:paraId="36D667FB" w14:textId="295829E8" w:rsidR="00EF1549" w:rsidRDefault="00EF1549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1277731"/>
      <w:docPartObj>
        <w:docPartGallery w:val="Page Numbers (Bottom of Page)"/>
        <w:docPartUnique/>
      </w:docPartObj>
    </w:sdtPr>
    <w:sdtContent>
      <w:p w14:paraId="65C61E77" w14:textId="146C47FC" w:rsidR="00EF1549" w:rsidRDefault="00EF1549" w:rsidP="00EF154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437AD" w14:textId="77777777" w:rsidR="00EF1549" w:rsidRDefault="00EF1549" w:rsidP="00EF15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7079209"/>
      <w:docPartObj>
        <w:docPartGallery w:val="Page Numbers (Bottom of Page)"/>
        <w:docPartUnique/>
      </w:docPartObj>
    </w:sdtPr>
    <w:sdtContent>
      <w:p w14:paraId="2C8161CA" w14:textId="34CE5B84" w:rsidR="00EF1549" w:rsidRDefault="00EF1549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EF154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F154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F154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F1549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EF154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80D7301" w14:textId="75DB1B4D" w:rsidR="006970EF" w:rsidRPr="00D511B4" w:rsidRDefault="00705197" w:rsidP="006970EF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C8E50BF" wp14:editId="57BE722F">
              <wp:simplePos x="0" y="0"/>
              <wp:positionH relativeFrom="column">
                <wp:posOffset>-113794</wp:posOffset>
              </wp:positionH>
              <wp:positionV relativeFrom="paragraph">
                <wp:posOffset>-53975</wp:posOffset>
              </wp:positionV>
              <wp:extent cx="7075170" cy="0"/>
              <wp:effectExtent l="0" t="0" r="11430" b="12700"/>
              <wp:wrapNone/>
              <wp:docPr id="146371259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48302" id="Straight Connector 4" o:spid="_x0000_s1026" alt="&quot;&quot;" style="position:absolute;flip:y;z-index:251662336;visibility:visible;mso-wrap-style:square;mso-width-percent:0;mso-height-percent:0;mso-wrap-distance-left:9pt;mso-wrap-distance-top:.Ômm;mso-wrap-distance-right:9pt;mso-wrap-distance-bottom:.Ômm;mso-position-horizontal:absolute;mso-position-horizontal-relative:text;mso-position-vertical:absolute;mso-position-vertical-relative:text;mso-width-percent:0;mso-height-percent:0;mso-width-relative:margin;mso-height-relative:margin" from="-8.95pt,-4.25pt" to="548.15pt,-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/DzJMO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6970EF" w:rsidRPr="00D511B4">
      <w:rPr>
        <w:rFonts w:ascii="Arial" w:hAnsi="Arial" w:cs="Arial"/>
        <w:sz w:val="20"/>
        <w:szCs w:val="20"/>
      </w:rPr>
      <w:t>iris.peabody.vanderbilt.edu</w:t>
    </w:r>
    <w:r w:rsidR="006970EF">
      <w:rPr>
        <w:rFonts w:ascii="Arial" w:hAnsi="Arial" w:cs="Arial"/>
        <w:sz w:val="20"/>
        <w:szCs w:val="20"/>
      </w:rPr>
      <w:tab/>
    </w:r>
    <w:r w:rsidR="006970EF">
      <w:rPr>
        <w:rFonts w:ascii="Arial" w:hAnsi="Arial" w:cs="Arial"/>
        <w:sz w:val="20"/>
        <w:szCs w:val="20"/>
      </w:rPr>
      <w:tab/>
    </w:r>
  </w:p>
  <w:p w14:paraId="6766E88A" w14:textId="77777777" w:rsidR="0030402D" w:rsidRDefault="0030402D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0646417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7F6FC4F6" w14:textId="7710565B" w:rsidR="00EF1549" w:rsidRPr="00EF1549" w:rsidRDefault="00EF1549" w:rsidP="00EF1549">
        <w:pPr>
          <w:pStyle w:val="Footer"/>
          <w:framePr w:wrap="none" w:vAnchor="text" w:hAnchor="margin" w:xAlign="right" w:y="95"/>
          <w:rPr>
            <w:rStyle w:val="PageNumber"/>
            <w:rFonts w:ascii="Arial" w:hAnsi="Arial" w:cs="Arial"/>
            <w:sz w:val="20"/>
            <w:szCs w:val="20"/>
          </w:rPr>
        </w:pPr>
        <w:r w:rsidRPr="00EF154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F154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F154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F1549">
          <w:rPr>
            <w:rStyle w:val="PageNumber"/>
            <w:rFonts w:ascii="Arial" w:hAnsi="Arial" w:cs="Arial"/>
            <w:noProof/>
            <w:sz w:val="20"/>
            <w:szCs w:val="20"/>
          </w:rPr>
          <w:t>7</w:t>
        </w:r>
        <w:r w:rsidRPr="00EF154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6375522" w14:textId="01249033" w:rsidR="004E7769" w:rsidRDefault="00EF1549" w:rsidP="00EF1549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321CFE" wp14:editId="0A3CC0D5">
              <wp:simplePos x="0" y="0"/>
              <wp:positionH relativeFrom="column">
                <wp:posOffset>-116205</wp:posOffset>
              </wp:positionH>
              <wp:positionV relativeFrom="paragraph">
                <wp:posOffset>-5715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B47326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-.45pt" to="547.9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B0oYJz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0B843845" wp14:editId="2088B614">
          <wp:simplePos x="0" y="0"/>
          <wp:positionH relativeFrom="column">
            <wp:posOffset>381635</wp:posOffset>
          </wp:positionH>
          <wp:positionV relativeFrom="paragraph">
            <wp:posOffset>157480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243D267B" wp14:editId="37BDDFBA">
          <wp:simplePos x="0" y="0"/>
          <wp:positionH relativeFrom="column">
            <wp:posOffset>-123825</wp:posOffset>
          </wp:positionH>
          <wp:positionV relativeFrom="paragraph">
            <wp:posOffset>78105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C2D0BB9" wp14:editId="68236CE0">
          <wp:simplePos x="0" y="0"/>
          <wp:positionH relativeFrom="column">
            <wp:posOffset>1373505</wp:posOffset>
          </wp:positionH>
          <wp:positionV relativeFrom="paragraph">
            <wp:posOffset>78105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BF48B2" wp14:editId="1E23C293">
              <wp:simplePos x="0" y="0"/>
              <wp:positionH relativeFrom="column">
                <wp:posOffset>1905304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B5C484" w14:textId="7929DD2E" w:rsidR="00EF1549" w:rsidRPr="00B52AE1" w:rsidRDefault="00EF1549" w:rsidP="00EF1549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52AE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B52AE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B52AE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BF48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3.5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" filled="f" stroked="f" strokeweight=".5pt">
              <v:textbox>
                <w:txbxContent>
                  <w:p w14:paraId="6CB5C484" w14:textId="7929DD2E" w:rsidR="00EF1549" w:rsidRPr="00B52AE1" w:rsidRDefault="00EF1549" w:rsidP="00EF1549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B52AE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B52AE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B52AE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2B83" w14:textId="77777777" w:rsidR="00313249" w:rsidRDefault="00313249" w:rsidP="00B00A09">
      <w:r>
        <w:separator/>
      </w:r>
    </w:p>
  </w:footnote>
  <w:footnote w:type="continuationSeparator" w:id="0">
    <w:p w14:paraId="61C3E0CC" w14:textId="77777777" w:rsidR="00313249" w:rsidRDefault="00313249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2C70"/>
    <w:multiLevelType w:val="multilevel"/>
    <w:tmpl w:val="06A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72839"/>
    <w:multiLevelType w:val="multilevel"/>
    <w:tmpl w:val="B5C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C4AC9"/>
    <w:multiLevelType w:val="multilevel"/>
    <w:tmpl w:val="77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3456C38"/>
    <w:multiLevelType w:val="multilevel"/>
    <w:tmpl w:val="C77E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6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6D2B78"/>
    <w:multiLevelType w:val="multilevel"/>
    <w:tmpl w:val="C802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682805"/>
    <w:multiLevelType w:val="multilevel"/>
    <w:tmpl w:val="DF5A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CA7FF6"/>
    <w:multiLevelType w:val="multilevel"/>
    <w:tmpl w:val="CD1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6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8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83F5A6A"/>
    <w:multiLevelType w:val="multilevel"/>
    <w:tmpl w:val="C556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43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7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2D20C61"/>
    <w:multiLevelType w:val="hybridMultilevel"/>
    <w:tmpl w:val="485433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52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2686C6A"/>
    <w:multiLevelType w:val="multilevel"/>
    <w:tmpl w:val="EBEA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C93579"/>
    <w:multiLevelType w:val="multilevel"/>
    <w:tmpl w:val="4A5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B844292"/>
    <w:multiLevelType w:val="multilevel"/>
    <w:tmpl w:val="403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5"/>
  </w:num>
  <w:num w:numId="2" w16cid:durableId="1876308458">
    <w:abstractNumId w:val="20"/>
  </w:num>
  <w:num w:numId="3" w16cid:durableId="1943806237">
    <w:abstractNumId w:val="2"/>
  </w:num>
  <w:num w:numId="4" w16cid:durableId="174616430">
    <w:abstractNumId w:val="51"/>
  </w:num>
  <w:num w:numId="5" w16cid:durableId="525557834">
    <w:abstractNumId w:val="35"/>
  </w:num>
  <w:num w:numId="6" w16cid:durableId="559093578">
    <w:abstractNumId w:val="9"/>
  </w:num>
  <w:num w:numId="7" w16cid:durableId="1875193748">
    <w:abstractNumId w:val="71"/>
  </w:num>
  <w:num w:numId="8" w16cid:durableId="871963574">
    <w:abstractNumId w:val="34"/>
  </w:num>
  <w:num w:numId="9" w16cid:durableId="592469906">
    <w:abstractNumId w:val="45"/>
  </w:num>
  <w:num w:numId="10" w16cid:durableId="823467221">
    <w:abstractNumId w:val="7"/>
  </w:num>
  <w:num w:numId="11" w16cid:durableId="811481777">
    <w:abstractNumId w:val="21"/>
  </w:num>
  <w:num w:numId="12" w16cid:durableId="1336835277">
    <w:abstractNumId w:val="8"/>
  </w:num>
  <w:num w:numId="13" w16cid:durableId="725104121">
    <w:abstractNumId w:val="19"/>
  </w:num>
  <w:num w:numId="14" w16cid:durableId="1113480588">
    <w:abstractNumId w:val="11"/>
  </w:num>
  <w:num w:numId="15" w16cid:durableId="1573739672">
    <w:abstractNumId w:val="44"/>
  </w:num>
  <w:num w:numId="16" w16cid:durableId="1522428092">
    <w:abstractNumId w:val="25"/>
  </w:num>
  <w:num w:numId="17" w16cid:durableId="110706292">
    <w:abstractNumId w:val="0"/>
  </w:num>
  <w:num w:numId="18" w16cid:durableId="1927568579">
    <w:abstractNumId w:val="63"/>
  </w:num>
  <w:num w:numId="19" w16cid:durableId="2050375089">
    <w:abstractNumId w:val="66"/>
  </w:num>
  <w:num w:numId="20" w16cid:durableId="1550267240">
    <w:abstractNumId w:val="41"/>
  </w:num>
  <w:num w:numId="21" w16cid:durableId="607351760">
    <w:abstractNumId w:val="37"/>
  </w:num>
  <w:num w:numId="22" w16cid:durableId="1060441444">
    <w:abstractNumId w:val="54"/>
  </w:num>
  <w:num w:numId="23" w16cid:durableId="363140322">
    <w:abstractNumId w:val="62"/>
  </w:num>
  <w:num w:numId="24" w16cid:durableId="101416750">
    <w:abstractNumId w:val="58"/>
  </w:num>
  <w:num w:numId="25" w16cid:durableId="400910284">
    <w:abstractNumId w:val="12"/>
  </w:num>
  <w:num w:numId="26" w16cid:durableId="1166287178">
    <w:abstractNumId w:val="5"/>
  </w:num>
  <w:num w:numId="27" w16cid:durableId="840854435">
    <w:abstractNumId w:val="46"/>
  </w:num>
  <w:num w:numId="28" w16cid:durableId="2066950094">
    <w:abstractNumId w:val="42"/>
  </w:num>
  <w:num w:numId="29" w16cid:durableId="660623214">
    <w:abstractNumId w:val="48"/>
  </w:num>
  <w:num w:numId="30" w16cid:durableId="385376388">
    <w:abstractNumId w:val="36"/>
  </w:num>
  <w:num w:numId="31" w16cid:durableId="242957119">
    <w:abstractNumId w:val="28"/>
  </w:num>
  <w:num w:numId="32" w16cid:durableId="1270040973">
    <w:abstractNumId w:val="30"/>
  </w:num>
  <w:num w:numId="33" w16cid:durableId="1608925949">
    <w:abstractNumId w:val="50"/>
  </w:num>
  <w:num w:numId="34" w16cid:durableId="490828923">
    <w:abstractNumId w:val="33"/>
  </w:num>
  <w:num w:numId="35" w16cid:durableId="841893311">
    <w:abstractNumId w:val="67"/>
  </w:num>
  <w:num w:numId="36" w16cid:durableId="341056041">
    <w:abstractNumId w:val="10"/>
  </w:num>
  <w:num w:numId="37" w16cid:durableId="57897234">
    <w:abstractNumId w:val="17"/>
  </w:num>
  <w:num w:numId="38" w16cid:durableId="1570455783">
    <w:abstractNumId w:val="24"/>
  </w:num>
  <w:num w:numId="39" w16cid:durableId="1281379761">
    <w:abstractNumId w:val="16"/>
  </w:num>
  <w:num w:numId="40" w16cid:durableId="1308169420">
    <w:abstractNumId w:val="70"/>
  </w:num>
  <w:num w:numId="41" w16cid:durableId="2033916703">
    <w:abstractNumId w:val="14"/>
  </w:num>
  <w:num w:numId="42" w16cid:durableId="338310137">
    <w:abstractNumId w:val="55"/>
  </w:num>
  <w:num w:numId="43" w16cid:durableId="1391999227">
    <w:abstractNumId w:val="47"/>
  </w:num>
  <w:num w:numId="44" w16cid:durableId="462432226">
    <w:abstractNumId w:val="53"/>
  </w:num>
  <w:num w:numId="45" w16cid:durableId="295067006">
    <w:abstractNumId w:val="23"/>
  </w:num>
  <w:num w:numId="46" w16cid:durableId="2134401463">
    <w:abstractNumId w:val="52"/>
  </w:num>
  <w:num w:numId="47" w16cid:durableId="1426532146">
    <w:abstractNumId w:val="26"/>
  </w:num>
  <w:num w:numId="48" w16cid:durableId="699161990">
    <w:abstractNumId w:val="29"/>
  </w:num>
  <w:num w:numId="49" w16cid:durableId="125658249">
    <w:abstractNumId w:val="65"/>
  </w:num>
  <w:num w:numId="50" w16cid:durableId="791023706">
    <w:abstractNumId w:val="64"/>
  </w:num>
  <w:num w:numId="51" w16cid:durableId="1317759543">
    <w:abstractNumId w:val="40"/>
  </w:num>
  <w:num w:numId="52" w16cid:durableId="940189105">
    <w:abstractNumId w:val="13"/>
  </w:num>
  <w:num w:numId="53" w16cid:durableId="610092072">
    <w:abstractNumId w:val="43"/>
  </w:num>
  <w:num w:numId="54" w16cid:durableId="968167558">
    <w:abstractNumId w:val="68"/>
  </w:num>
  <w:num w:numId="55" w16cid:durableId="2060087690">
    <w:abstractNumId w:val="38"/>
  </w:num>
  <w:num w:numId="56" w16cid:durableId="142818184">
    <w:abstractNumId w:val="56"/>
  </w:num>
  <w:num w:numId="57" w16cid:durableId="1767533598">
    <w:abstractNumId w:val="27"/>
  </w:num>
  <w:num w:numId="58" w16cid:durableId="144706962">
    <w:abstractNumId w:val="61"/>
  </w:num>
  <w:num w:numId="59" w16cid:durableId="1657102512">
    <w:abstractNumId w:val="32"/>
  </w:num>
  <w:num w:numId="60" w16cid:durableId="1501703190">
    <w:abstractNumId w:val="57"/>
  </w:num>
  <w:num w:numId="61" w16cid:durableId="1979188405">
    <w:abstractNumId w:val="39"/>
  </w:num>
  <w:num w:numId="62" w16cid:durableId="328869580">
    <w:abstractNumId w:val="22"/>
  </w:num>
  <w:num w:numId="63" w16cid:durableId="1031346057">
    <w:abstractNumId w:val="59"/>
  </w:num>
  <w:num w:numId="64" w16cid:durableId="716512543">
    <w:abstractNumId w:val="4"/>
  </w:num>
  <w:num w:numId="65" w16cid:durableId="563830943">
    <w:abstractNumId w:val="18"/>
  </w:num>
  <w:num w:numId="66" w16cid:durableId="1559824605">
    <w:abstractNumId w:val="31"/>
  </w:num>
  <w:num w:numId="67" w16cid:durableId="1062487589">
    <w:abstractNumId w:val="6"/>
  </w:num>
  <w:num w:numId="68" w16cid:durableId="1720935237">
    <w:abstractNumId w:val="69"/>
  </w:num>
  <w:num w:numId="69" w16cid:durableId="115679768">
    <w:abstractNumId w:val="60"/>
  </w:num>
  <w:num w:numId="70" w16cid:durableId="1041515927">
    <w:abstractNumId w:val="3"/>
  </w:num>
  <w:num w:numId="71" w16cid:durableId="1827282932">
    <w:abstractNumId w:val="1"/>
  </w:num>
  <w:num w:numId="72" w16cid:durableId="142733805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80"/>
    <w:rsid w:val="00011040"/>
    <w:rsid w:val="0001210E"/>
    <w:rsid w:val="00013641"/>
    <w:rsid w:val="000140DD"/>
    <w:rsid w:val="000154A8"/>
    <w:rsid w:val="00020C6E"/>
    <w:rsid w:val="00023F95"/>
    <w:rsid w:val="00025E55"/>
    <w:rsid w:val="00030DEE"/>
    <w:rsid w:val="000325E8"/>
    <w:rsid w:val="000330B5"/>
    <w:rsid w:val="0003561F"/>
    <w:rsid w:val="000356C1"/>
    <w:rsid w:val="00040054"/>
    <w:rsid w:val="00041041"/>
    <w:rsid w:val="00041AC1"/>
    <w:rsid w:val="0005341C"/>
    <w:rsid w:val="000538C0"/>
    <w:rsid w:val="000541A9"/>
    <w:rsid w:val="00054A9A"/>
    <w:rsid w:val="000667D2"/>
    <w:rsid w:val="00074A30"/>
    <w:rsid w:val="00082017"/>
    <w:rsid w:val="00084030"/>
    <w:rsid w:val="000851A6"/>
    <w:rsid w:val="00086647"/>
    <w:rsid w:val="00087A66"/>
    <w:rsid w:val="00091B50"/>
    <w:rsid w:val="00093B44"/>
    <w:rsid w:val="000B081F"/>
    <w:rsid w:val="000B09C4"/>
    <w:rsid w:val="000B1282"/>
    <w:rsid w:val="000C295F"/>
    <w:rsid w:val="000C2DFD"/>
    <w:rsid w:val="000C3399"/>
    <w:rsid w:val="000C5CCC"/>
    <w:rsid w:val="000E2767"/>
    <w:rsid w:val="000E4B7D"/>
    <w:rsid w:val="000E4E97"/>
    <w:rsid w:val="000F1B58"/>
    <w:rsid w:val="000F2E1C"/>
    <w:rsid w:val="000F3034"/>
    <w:rsid w:val="000F30FF"/>
    <w:rsid w:val="000F3298"/>
    <w:rsid w:val="000F6480"/>
    <w:rsid w:val="000F6BDE"/>
    <w:rsid w:val="00101A87"/>
    <w:rsid w:val="00101C48"/>
    <w:rsid w:val="00104C6A"/>
    <w:rsid w:val="00105A41"/>
    <w:rsid w:val="001106C1"/>
    <w:rsid w:val="00110D8F"/>
    <w:rsid w:val="00112678"/>
    <w:rsid w:val="00112EEB"/>
    <w:rsid w:val="00115155"/>
    <w:rsid w:val="00116136"/>
    <w:rsid w:val="00116AA4"/>
    <w:rsid w:val="00121534"/>
    <w:rsid w:val="0012184A"/>
    <w:rsid w:val="00121B89"/>
    <w:rsid w:val="00127253"/>
    <w:rsid w:val="00132711"/>
    <w:rsid w:val="00132B81"/>
    <w:rsid w:val="001358A4"/>
    <w:rsid w:val="00136527"/>
    <w:rsid w:val="00140D58"/>
    <w:rsid w:val="00141466"/>
    <w:rsid w:val="00145A0A"/>
    <w:rsid w:val="001468B0"/>
    <w:rsid w:val="001508D9"/>
    <w:rsid w:val="001514C8"/>
    <w:rsid w:val="00161479"/>
    <w:rsid w:val="00163DBA"/>
    <w:rsid w:val="00192208"/>
    <w:rsid w:val="001A3B4B"/>
    <w:rsid w:val="001A4626"/>
    <w:rsid w:val="001A7657"/>
    <w:rsid w:val="001B16BE"/>
    <w:rsid w:val="001B1DD9"/>
    <w:rsid w:val="001B334D"/>
    <w:rsid w:val="001B37CE"/>
    <w:rsid w:val="001B3A65"/>
    <w:rsid w:val="001B452B"/>
    <w:rsid w:val="001C08B2"/>
    <w:rsid w:val="001C2A89"/>
    <w:rsid w:val="001C582B"/>
    <w:rsid w:val="001D0104"/>
    <w:rsid w:val="001D0890"/>
    <w:rsid w:val="001D1CB1"/>
    <w:rsid w:val="001D2BE8"/>
    <w:rsid w:val="001D6C9B"/>
    <w:rsid w:val="001E09FD"/>
    <w:rsid w:val="001E1D3A"/>
    <w:rsid w:val="001F03FC"/>
    <w:rsid w:val="00201477"/>
    <w:rsid w:val="00203113"/>
    <w:rsid w:val="00203C9D"/>
    <w:rsid w:val="00220F3E"/>
    <w:rsid w:val="00222DB4"/>
    <w:rsid w:val="00223505"/>
    <w:rsid w:val="00223C23"/>
    <w:rsid w:val="00224AE1"/>
    <w:rsid w:val="00234794"/>
    <w:rsid w:val="00240065"/>
    <w:rsid w:val="002400A9"/>
    <w:rsid w:val="00242C77"/>
    <w:rsid w:val="00246245"/>
    <w:rsid w:val="00247521"/>
    <w:rsid w:val="002517BD"/>
    <w:rsid w:val="00252CBD"/>
    <w:rsid w:val="00255909"/>
    <w:rsid w:val="00255CCD"/>
    <w:rsid w:val="0025762A"/>
    <w:rsid w:val="00257F70"/>
    <w:rsid w:val="00263369"/>
    <w:rsid w:val="00263410"/>
    <w:rsid w:val="00266361"/>
    <w:rsid w:val="002668A7"/>
    <w:rsid w:val="00267EAF"/>
    <w:rsid w:val="00272086"/>
    <w:rsid w:val="00272E0A"/>
    <w:rsid w:val="00274FAB"/>
    <w:rsid w:val="00280234"/>
    <w:rsid w:val="00280EC1"/>
    <w:rsid w:val="00286321"/>
    <w:rsid w:val="00291A80"/>
    <w:rsid w:val="002921FD"/>
    <w:rsid w:val="0029355B"/>
    <w:rsid w:val="00296400"/>
    <w:rsid w:val="002A0C75"/>
    <w:rsid w:val="002A2D5F"/>
    <w:rsid w:val="002A3976"/>
    <w:rsid w:val="002A55F4"/>
    <w:rsid w:val="002B1E7D"/>
    <w:rsid w:val="002B5815"/>
    <w:rsid w:val="002B66FD"/>
    <w:rsid w:val="002B70F0"/>
    <w:rsid w:val="002C11C6"/>
    <w:rsid w:val="002C3869"/>
    <w:rsid w:val="002D4750"/>
    <w:rsid w:val="002D4DE1"/>
    <w:rsid w:val="002E4692"/>
    <w:rsid w:val="002E4F99"/>
    <w:rsid w:val="002E776A"/>
    <w:rsid w:val="002F12FC"/>
    <w:rsid w:val="002F1BC4"/>
    <w:rsid w:val="002F3802"/>
    <w:rsid w:val="002F496D"/>
    <w:rsid w:val="002F7498"/>
    <w:rsid w:val="002F7B2C"/>
    <w:rsid w:val="00300FD6"/>
    <w:rsid w:val="003018A7"/>
    <w:rsid w:val="00302383"/>
    <w:rsid w:val="00303072"/>
    <w:rsid w:val="0030402D"/>
    <w:rsid w:val="00307273"/>
    <w:rsid w:val="00313249"/>
    <w:rsid w:val="003158E8"/>
    <w:rsid w:val="003238E0"/>
    <w:rsid w:val="003251CF"/>
    <w:rsid w:val="00330BA2"/>
    <w:rsid w:val="00331D93"/>
    <w:rsid w:val="003324B8"/>
    <w:rsid w:val="003359B2"/>
    <w:rsid w:val="00336A9D"/>
    <w:rsid w:val="00336B85"/>
    <w:rsid w:val="00337AAC"/>
    <w:rsid w:val="00347FFA"/>
    <w:rsid w:val="00353930"/>
    <w:rsid w:val="00361CC1"/>
    <w:rsid w:val="00367FB2"/>
    <w:rsid w:val="00375BC2"/>
    <w:rsid w:val="0037616A"/>
    <w:rsid w:val="00390CB7"/>
    <w:rsid w:val="00395F23"/>
    <w:rsid w:val="00397C4A"/>
    <w:rsid w:val="003A3222"/>
    <w:rsid w:val="003A480B"/>
    <w:rsid w:val="003B6830"/>
    <w:rsid w:val="003C3381"/>
    <w:rsid w:val="003C5439"/>
    <w:rsid w:val="003D15C1"/>
    <w:rsid w:val="003D5AD8"/>
    <w:rsid w:val="003E4E34"/>
    <w:rsid w:val="003E7AB3"/>
    <w:rsid w:val="003F647A"/>
    <w:rsid w:val="003F65F9"/>
    <w:rsid w:val="003F6790"/>
    <w:rsid w:val="003F7126"/>
    <w:rsid w:val="003F7635"/>
    <w:rsid w:val="00403875"/>
    <w:rsid w:val="00413376"/>
    <w:rsid w:val="00421C5A"/>
    <w:rsid w:val="0042203F"/>
    <w:rsid w:val="0042657E"/>
    <w:rsid w:val="00426ECA"/>
    <w:rsid w:val="004274B6"/>
    <w:rsid w:val="00437288"/>
    <w:rsid w:val="00437785"/>
    <w:rsid w:val="00445F70"/>
    <w:rsid w:val="00447981"/>
    <w:rsid w:val="00451820"/>
    <w:rsid w:val="004631F1"/>
    <w:rsid w:val="00463E60"/>
    <w:rsid w:val="00464016"/>
    <w:rsid w:val="004648BB"/>
    <w:rsid w:val="00467CBC"/>
    <w:rsid w:val="0047055D"/>
    <w:rsid w:val="00470908"/>
    <w:rsid w:val="00477AD6"/>
    <w:rsid w:val="00480029"/>
    <w:rsid w:val="00484010"/>
    <w:rsid w:val="00485691"/>
    <w:rsid w:val="00486E47"/>
    <w:rsid w:val="00492F03"/>
    <w:rsid w:val="00495925"/>
    <w:rsid w:val="00495970"/>
    <w:rsid w:val="00497478"/>
    <w:rsid w:val="004A15F1"/>
    <w:rsid w:val="004A1F69"/>
    <w:rsid w:val="004B1CE6"/>
    <w:rsid w:val="004B2A94"/>
    <w:rsid w:val="004B2C01"/>
    <w:rsid w:val="004B64C8"/>
    <w:rsid w:val="004B6890"/>
    <w:rsid w:val="004B7F20"/>
    <w:rsid w:val="004C28E1"/>
    <w:rsid w:val="004C5294"/>
    <w:rsid w:val="004D113A"/>
    <w:rsid w:val="004D1E63"/>
    <w:rsid w:val="004D445D"/>
    <w:rsid w:val="004D5327"/>
    <w:rsid w:val="004D6A69"/>
    <w:rsid w:val="004D73AA"/>
    <w:rsid w:val="004D7AB9"/>
    <w:rsid w:val="004E0B54"/>
    <w:rsid w:val="004E4ADD"/>
    <w:rsid w:val="004E689F"/>
    <w:rsid w:val="004E7769"/>
    <w:rsid w:val="004F148D"/>
    <w:rsid w:val="00500E53"/>
    <w:rsid w:val="005063A6"/>
    <w:rsid w:val="00506D85"/>
    <w:rsid w:val="00513BF1"/>
    <w:rsid w:val="00514102"/>
    <w:rsid w:val="00515A1E"/>
    <w:rsid w:val="005206FD"/>
    <w:rsid w:val="00520A51"/>
    <w:rsid w:val="00526109"/>
    <w:rsid w:val="00533766"/>
    <w:rsid w:val="00536E97"/>
    <w:rsid w:val="005508AA"/>
    <w:rsid w:val="00554BA2"/>
    <w:rsid w:val="00556286"/>
    <w:rsid w:val="00562666"/>
    <w:rsid w:val="00563208"/>
    <w:rsid w:val="00564635"/>
    <w:rsid w:val="00566E4E"/>
    <w:rsid w:val="00570F6E"/>
    <w:rsid w:val="00573252"/>
    <w:rsid w:val="005761AE"/>
    <w:rsid w:val="00582A36"/>
    <w:rsid w:val="00586147"/>
    <w:rsid w:val="00586387"/>
    <w:rsid w:val="0058789F"/>
    <w:rsid w:val="00591455"/>
    <w:rsid w:val="005968ED"/>
    <w:rsid w:val="005A40EC"/>
    <w:rsid w:val="005A44A9"/>
    <w:rsid w:val="005A7534"/>
    <w:rsid w:val="005B0C89"/>
    <w:rsid w:val="005B5B85"/>
    <w:rsid w:val="005B7694"/>
    <w:rsid w:val="005C3EAD"/>
    <w:rsid w:val="005C5CB6"/>
    <w:rsid w:val="005D0EA8"/>
    <w:rsid w:val="005D13D5"/>
    <w:rsid w:val="005D3466"/>
    <w:rsid w:val="005E2A8B"/>
    <w:rsid w:val="005E4134"/>
    <w:rsid w:val="005E4FEF"/>
    <w:rsid w:val="005E5EE1"/>
    <w:rsid w:val="005E71A1"/>
    <w:rsid w:val="005E7B12"/>
    <w:rsid w:val="005F1EC7"/>
    <w:rsid w:val="00601AC3"/>
    <w:rsid w:val="0060614F"/>
    <w:rsid w:val="00606B3F"/>
    <w:rsid w:val="006078B0"/>
    <w:rsid w:val="006104C9"/>
    <w:rsid w:val="00611F36"/>
    <w:rsid w:val="00613141"/>
    <w:rsid w:val="00617344"/>
    <w:rsid w:val="006204AB"/>
    <w:rsid w:val="006226A3"/>
    <w:rsid w:val="006243D7"/>
    <w:rsid w:val="00631F0D"/>
    <w:rsid w:val="00634919"/>
    <w:rsid w:val="006361CC"/>
    <w:rsid w:val="0063689E"/>
    <w:rsid w:val="00637384"/>
    <w:rsid w:val="00642F40"/>
    <w:rsid w:val="0064481F"/>
    <w:rsid w:val="00645481"/>
    <w:rsid w:val="006507DA"/>
    <w:rsid w:val="0065694F"/>
    <w:rsid w:val="00667D50"/>
    <w:rsid w:val="00680BD5"/>
    <w:rsid w:val="00684613"/>
    <w:rsid w:val="00684824"/>
    <w:rsid w:val="00684ED5"/>
    <w:rsid w:val="00685F01"/>
    <w:rsid w:val="00687963"/>
    <w:rsid w:val="006954E6"/>
    <w:rsid w:val="00695514"/>
    <w:rsid w:val="00696079"/>
    <w:rsid w:val="006970EF"/>
    <w:rsid w:val="006A3153"/>
    <w:rsid w:val="006A6077"/>
    <w:rsid w:val="006B0051"/>
    <w:rsid w:val="006B01C3"/>
    <w:rsid w:val="006B02FC"/>
    <w:rsid w:val="006B0DE6"/>
    <w:rsid w:val="006B571A"/>
    <w:rsid w:val="006B66CB"/>
    <w:rsid w:val="006C11DE"/>
    <w:rsid w:val="006C4F4D"/>
    <w:rsid w:val="006C657E"/>
    <w:rsid w:val="006D457D"/>
    <w:rsid w:val="006D6C23"/>
    <w:rsid w:val="006E2210"/>
    <w:rsid w:val="006E2973"/>
    <w:rsid w:val="006E4A0D"/>
    <w:rsid w:val="006E535B"/>
    <w:rsid w:val="006F6C0B"/>
    <w:rsid w:val="006F71A0"/>
    <w:rsid w:val="006F727A"/>
    <w:rsid w:val="007007C4"/>
    <w:rsid w:val="00704658"/>
    <w:rsid w:val="00705197"/>
    <w:rsid w:val="0070781D"/>
    <w:rsid w:val="007122F2"/>
    <w:rsid w:val="00713B1C"/>
    <w:rsid w:val="007146AE"/>
    <w:rsid w:val="00714D70"/>
    <w:rsid w:val="00716B67"/>
    <w:rsid w:val="00717126"/>
    <w:rsid w:val="0072036C"/>
    <w:rsid w:val="0072058D"/>
    <w:rsid w:val="00723CE9"/>
    <w:rsid w:val="00725B35"/>
    <w:rsid w:val="0072705B"/>
    <w:rsid w:val="0072791B"/>
    <w:rsid w:val="00733BD0"/>
    <w:rsid w:val="00733C16"/>
    <w:rsid w:val="007345F0"/>
    <w:rsid w:val="00741179"/>
    <w:rsid w:val="00743A23"/>
    <w:rsid w:val="00745AC9"/>
    <w:rsid w:val="007462AF"/>
    <w:rsid w:val="00751D30"/>
    <w:rsid w:val="00751DAB"/>
    <w:rsid w:val="00754294"/>
    <w:rsid w:val="00755A05"/>
    <w:rsid w:val="00757601"/>
    <w:rsid w:val="007707D6"/>
    <w:rsid w:val="00772BDD"/>
    <w:rsid w:val="00780E09"/>
    <w:rsid w:val="0078134E"/>
    <w:rsid w:val="0078325E"/>
    <w:rsid w:val="00783F24"/>
    <w:rsid w:val="0078542A"/>
    <w:rsid w:val="007A1F51"/>
    <w:rsid w:val="007A573C"/>
    <w:rsid w:val="007B65E5"/>
    <w:rsid w:val="007C1BC9"/>
    <w:rsid w:val="007C2AFC"/>
    <w:rsid w:val="007C2D5F"/>
    <w:rsid w:val="007C4035"/>
    <w:rsid w:val="007C7047"/>
    <w:rsid w:val="007D50A3"/>
    <w:rsid w:val="007E624C"/>
    <w:rsid w:val="007E6C59"/>
    <w:rsid w:val="007F5382"/>
    <w:rsid w:val="00801C11"/>
    <w:rsid w:val="00805982"/>
    <w:rsid w:val="00810B63"/>
    <w:rsid w:val="00813DA5"/>
    <w:rsid w:val="008226D7"/>
    <w:rsid w:val="0082577A"/>
    <w:rsid w:val="00825DB1"/>
    <w:rsid w:val="00833AED"/>
    <w:rsid w:val="008341B8"/>
    <w:rsid w:val="00842D97"/>
    <w:rsid w:val="00851618"/>
    <w:rsid w:val="0085226B"/>
    <w:rsid w:val="00852301"/>
    <w:rsid w:val="0085451E"/>
    <w:rsid w:val="008671E0"/>
    <w:rsid w:val="00870FC2"/>
    <w:rsid w:val="0088705E"/>
    <w:rsid w:val="008874E2"/>
    <w:rsid w:val="00887E0C"/>
    <w:rsid w:val="00890728"/>
    <w:rsid w:val="00890952"/>
    <w:rsid w:val="008927F3"/>
    <w:rsid w:val="00892C41"/>
    <w:rsid w:val="008A2CF7"/>
    <w:rsid w:val="008A2FDE"/>
    <w:rsid w:val="008B317A"/>
    <w:rsid w:val="008B46E7"/>
    <w:rsid w:val="008C34A8"/>
    <w:rsid w:val="008E3351"/>
    <w:rsid w:val="008F148B"/>
    <w:rsid w:val="008F2FEC"/>
    <w:rsid w:val="008F359D"/>
    <w:rsid w:val="008F3CA3"/>
    <w:rsid w:val="00900E96"/>
    <w:rsid w:val="009016EE"/>
    <w:rsid w:val="0090350A"/>
    <w:rsid w:val="00903F85"/>
    <w:rsid w:val="00904DDA"/>
    <w:rsid w:val="00910CE3"/>
    <w:rsid w:val="00920E5E"/>
    <w:rsid w:val="00921B5F"/>
    <w:rsid w:val="00923A67"/>
    <w:rsid w:val="00933501"/>
    <w:rsid w:val="009343EA"/>
    <w:rsid w:val="00941EAE"/>
    <w:rsid w:val="00947EA3"/>
    <w:rsid w:val="009650AD"/>
    <w:rsid w:val="009679BF"/>
    <w:rsid w:val="00970294"/>
    <w:rsid w:val="00974EA9"/>
    <w:rsid w:val="00986FA7"/>
    <w:rsid w:val="009872A8"/>
    <w:rsid w:val="009874AF"/>
    <w:rsid w:val="00994A50"/>
    <w:rsid w:val="00996D16"/>
    <w:rsid w:val="009A2FDD"/>
    <w:rsid w:val="009A5976"/>
    <w:rsid w:val="009B0397"/>
    <w:rsid w:val="009B1188"/>
    <w:rsid w:val="009B3000"/>
    <w:rsid w:val="009C3958"/>
    <w:rsid w:val="009C4526"/>
    <w:rsid w:val="009C492A"/>
    <w:rsid w:val="009C6066"/>
    <w:rsid w:val="009D6681"/>
    <w:rsid w:val="009D7320"/>
    <w:rsid w:val="009E5FBB"/>
    <w:rsid w:val="009E6CD1"/>
    <w:rsid w:val="009F2F0C"/>
    <w:rsid w:val="00A02DBE"/>
    <w:rsid w:val="00A053C3"/>
    <w:rsid w:val="00A076B9"/>
    <w:rsid w:val="00A07C0F"/>
    <w:rsid w:val="00A1238D"/>
    <w:rsid w:val="00A2038E"/>
    <w:rsid w:val="00A21044"/>
    <w:rsid w:val="00A21F3C"/>
    <w:rsid w:val="00A23C21"/>
    <w:rsid w:val="00A24A1D"/>
    <w:rsid w:val="00A3012C"/>
    <w:rsid w:val="00A33C12"/>
    <w:rsid w:val="00A33CBA"/>
    <w:rsid w:val="00A36979"/>
    <w:rsid w:val="00A3740B"/>
    <w:rsid w:val="00A407F4"/>
    <w:rsid w:val="00A42F4F"/>
    <w:rsid w:val="00A46677"/>
    <w:rsid w:val="00A46BD1"/>
    <w:rsid w:val="00A47AA8"/>
    <w:rsid w:val="00A513BE"/>
    <w:rsid w:val="00A719C1"/>
    <w:rsid w:val="00A727FB"/>
    <w:rsid w:val="00A75142"/>
    <w:rsid w:val="00A879CF"/>
    <w:rsid w:val="00A96EB6"/>
    <w:rsid w:val="00AA048A"/>
    <w:rsid w:val="00AA073B"/>
    <w:rsid w:val="00AA1EA3"/>
    <w:rsid w:val="00AA53EF"/>
    <w:rsid w:val="00AA699A"/>
    <w:rsid w:val="00AB0FB6"/>
    <w:rsid w:val="00AB38B9"/>
    <w:rsid w:val="00AB67AD"/>
    <w:rsid w:val="00AC1603"/>
    <w:rsid w:val="00AD202C"/>
    <w:rsid w:val="00AD43B7"/>
    <w:rsid w:val="00AD65C5"/>
    <w:rsid w:val="00AE02B6"/>
    <w:rsid w:val="00AE061B"/>
    <w:rsid w:val="00AE06A2"/>
    <w:rsid w:val="00AE56B3"/>
    <w:rsid w:val="00AE5E52"/>
    <w:rsid w:val="00AF23AA"/>
    <w:rsid w:val="00AF2F63"/>
    <w:rsid w:val="00AF36D2"/>
    <w:rsid w:val="00AF7B93"/>
    <w:rsid w:val="00B00A09"/>
    <w:rsid w:val="00B01FFA"/>
    <w:rsid w:val="00B03137"/>
    <w:rsid w:val="00B06360"/>
    <w:rsid w:val="00B1292A"/>
    <w:rsid w:val="00B1582E"/>
    <w:rsid w:val="00B15BE9"/>
    <w:rsid w:val="00B16F1E"/>
    <w:rsid w:val="00B171EB"/>
    <w:rsid w:val="00B175D8"/>
    <w:rsid w:val="00B200E0"/>
    <w:rsid w:val="00B2144E"/>
    <w:rsid w:val="00B23555"/>
    <w:rsid w:val="00B24CC7"/>
    <w:rsid w:val="00B256DA"/>
    <w:rsid w:val="00B3061F"/>
    <w:rsid w:val="00B30707"/>
    <w:rsid w:val="00B30732"/>
    <w:rsid w:val="00B35F26"/>
    <w:rsid w:val="00B4122B"/>
    <w:rsid w:val="00B425A2"/>
    <w:rsid w:val="00B46BC1"/>
    <w:rsid w:val="00B524B6"/>
    <w:rsid w:val="00B52AE1"/>
    <w:rsid w:val="00B52D45"/>
    <w:rsid w:val="00B54183"/>
    <w:rsid w:val="00B54417"/>
    <w:rsid w:val="00B548C4"/>
    <w:rsid w:val="00B55903"/>
    <w:rsid w:val="00B55E6F"/>
    <w:rsid w:val="00B644A6"/>
    <w:rsid w:val="00B6454F"/>
    <w:rsid w:val="00B65361"/>
    <w:rsid w:val="00B654B1"/>
    <w:rsid w:val="00B70C51"/>
    <w:rsid w:val="00B733E0"/>
    <w:rsid w:val="00B7667D"/>
    <w:rsid w:val="00B815D4"/>
    <w:rsid w:val="00B81E84"/>
    <w:rsid w:val="00B923E5"/>
    <w:rsid w:val="00BA4647"/>
    <w:rsid w:val="00BA5388"/>
    <w:rsid w:val="00BB3560"/>
    <w:rsid w:val="00BB4F28"/>
    <w:rsid w:val="00BB75A8"/>
    <w:rsid w:val="00BC4F70"/>
    <w:rsid w:val="00BD02CB"/>
    <w:rsid w:val="00BD1A55"/>
    <w:rsid w:val="00BD1D14"/>
    <w:rsid w:val="00BE28C7"/>
    <w:rsid w:val="00BF5805"/>
    <w:rsid w:val="00C0080E"/>
    <w:rsid w:val="00C022AA"/>
    <w:rsid w:val="00C0773D"/>
    <w:rsid w:val="00C11B54"/>
    <w:rsid w:val="00C15F26"/>
    <w:rsid w:val="00C2473B"/>
    <w:rsid w:val="00C25E53"/>
    <w:rsid w:val="00C27B77"/>
    <w:rsid w:val="00C31E62"/>
    <w:rsid w:val="00C33346"/>
    <w:rsid w:val="00C33B39"/>
    <w:rsid w:val="00C4089A"/>
    <w:rsid w:val="00C51D7C"/>
    <w:rsid w:val="00C53335"/>
    <w:rsid w:val="00C56F3D"/>
    <w:rsid w:val="00C57994"/>
    <w:rsid w:val="00C61F13"/>
    <w:rsid w:val="00C71192"/>
    <w:rsid w:val="00C72542"/>
    <w:rsid w:val="00C72AE0"/>
    <w:rsid w:val="00C72AF7"/>
    <w:rsid w:val="00C74F56"/>
    <w:rsid w:val="00C760A9"/>
    <w:rsid w:val="00C85A5A"/>
    <w:rsid w:val="00C87ACE"/>
    <w:rsid w:val="00C953FD"/>
    <w:rsid w:val="00C954F5"/>
    <w:rsid w:val="00C97F93"/>
    <w:rsid w:val="00CA0AA1"/>
    <w:rsid w:val="00CA0B0E"/>
    <w:rsid w:val="00CB23F5"/>
    <w:rsid w:val="00CB3C54"/>
    <w:rsid w:val="00CB4632"/>
    <w:rsid w:val="00CB4B9B"/>
    <w:rsid w:val="00CB6866"/>
    <w:rsid w:val="00CB6F70"/>
    <w:rsid w:val="00CC04BD"/>
    <w:rsid w:val="00CC30AE"/>
    <w:rsid w:val="00CC7E22"/>
    <w:rsid w:val="00CD0634"/>
    <w:rsid w:val="00CD069D"/>
    <w:rsid w:val="00CD07E4"/>
    <w:rsid w:val="00CD0EBA"/>
    <w:rsid w:val="00CD732B"/>
    <w:rsid w:val="00CE02FB"/>
    <w:rsid w:val="00CE0AA8"/>
    <w:rsid w:val="00CE0DEA"/>
    <w:rsid w:val="00CE2EC6"/>
    <w:rsid w:val="00CF0957"/>
    <w:rsid w:val="00CF76B9"/>
    <w:rsid w:val="00D07A8B"/>
    <w:rsid w:val="00D141C2"/>
    <w:rsid w:val="00D15D83"/>
    <w:rsid w:val="00D24D2A"/>
    <w:rsid w:val="00D26628"/>
    <w:rsid w:val="00D35F87"/>
    <w:rsid w:val="00D43F3F"/>
    <w:rsid w:val="00D46437"/>
    <w:rsid w:val="00D50C97"/>
    <w:rsid w:val="00D511B4"/>
    <w:rsid w:val="00D527B3"/>
    <w:rsid w:val="00D53BBE"/>
    <w:rsid w:val="00D708DE"/>
    <w:rsid w:val="00D72B34"/>
    <w:rsid w:val="00D7654D"/>
    <w:rsid w:val="00D807E2"/>
    <w:rsid w:val="00D81C7B"/>
    <w:rsid w:val="00D87FF2"/>
    <w:rsid w:val="00D932CE"/>
    <w:rsid w:val="00D95C48"/>
    <w:rsid w:val="00DB20EC"/>
    <w:rsid w:val="00DB3D4D"/>
    <w:rsid w:val="00DB43D1"/>
    <w:rsid w:val="00DC0E40"/>
    <w:rsid w:val="00DC1806"/>
    <w:rsid w:val="00DC3340"/>
    <w:rsid w:val="00DD645A"/>
    <w:rsid w:val="00DD6F80"/>
    <w:rsid w:val="00DE07ED"/>
    <w:rsid w:val="00DF0237"/>
    <w:rsid w:val="00DF0549"/>
    <w:rsid w:val="00DF0922"/>
    <w:rsid w:val="00DF18F9"/>
    <w:rsid w:val="00DF2081"/>
    <w:rsid w:val="00DF252C"/>
    <w:rsid w:val="00DF38EE"/>
    <w:rsid w:val="00DF5FE7"/>
    <w:rsid w:val="00E007C3"/>
    <w:rsid w:val="00E025D8"/>
    <w:rsid w:val="00E03645"/>
    <w:rsid w:val="00E0517E"/>
    <w:rsid w:val="00E06EEE"/>
    <w:rsid w:val="00E07932"/>
    <w:rsid w:val="00E114DE"/>
    <w:rsid w:val="00E15954"/>
    <w:rsid w:val="00E24902"/>
    <w:rsid w:val="00E27287"/>
    <w:rsid w:val="00E32F29"/>
    <w:rsid w:val="00E355EE"/>
    <w:rsid w:val="00E404A5"/>
    <w:rsid w:val="00E51698"/>
    <w:rsid w:val="00E52F62"/>
    <w:rsid w:val="00E8036A"/>
    <w:rsid w:val="00E861F1"/>
    <w:rsid w:val="00E90556"/>
    <w:rsid w:val="00E9146C"/>
    <w:rsid w:val="00E914AE"/>
    <w:rsid w:val="00E91E73"/>
    <w:rsid w:val="00E92E26"/>
    <w:rsid w:val="00E941BB"/>
    <w:rsid w:val="00E943F2"/>
    <w:rsid w:val="00E971D2"/>
    <w:rsid w:val="00EA088E"/>
    <w:rsid w:val="00EA132F"/>
    <w:rsid w:val="00EA48F8"/>
    <w:rsid w:val="00EA54FF"/>
    <w:rsid w:val="00EA6459"/>
    <w:rsid w:val="00EA799A"/>
    <w:rsid w:val="00EB63E3"/>
    <w:rsid w:val="00EB6F89"/>
    <w:rsid w:val="00EC18D8"/>
    <w:rsid w:val="00EC2D81"/>
    <w:rsid w:val="00EC302B"/>
    <w:rsid w:val="00EC50ED"/>
    <w:rsid w:val="00ED0D92"/>
    <w:rsid w:val="00ED18C4"/>
    <w:rsid w:val="00ED3AC4"/>
    <w:rsid w:val="00ED72C6"/>
    <w:rsid w:val="00EE366F"/>
    <w:rsid w:val="00EE4E28"/>
    <w:rsid w:val="00EF1549"/>
    <w:rsid w:val="00EF26D0"/>
    <w:rsid w:val="00EF493F"/>
    <w:rsid w:val="00F04375"/>
    <w:rsid w:val="00F10D53"/>
    <w:rsid w:val="00F11965"/>
    <w:rsid w:val="00F11AC3"/>
    <w:rsid w:val="00F1359A"/>
    <w:rsid w:val="00F14081"/>
    <w:rsid w:val="00F16951"/>
    <w:rsid w:val="00F2064A"/>
    <w:rsid w:val="00F21F68"/>
    <w:rsid w:val="00F24FD5"/>
    <w:rsid w:val="00F2596D"/>
    <w:rsid w:val="00F27640"/>
    <w:rsid w:val="00F31DDD"/>
    <w:rsid w:val="00F32034"/>
    <w:rsid w:val="00F348E5"/>
    <w:rsid w:val="00F37237"/>
    <w:rsid w:val="00F4062A"/>
    <w:rsid w:val="00F4204B"/>
    <w:rsid w:val="00F537F5"/>
    <w:rsid w:val="00F5572C"/>
    <w:rsid w:val="00F557D8"/>
    <w:rsid w:val="00F578FE"/>
    <w:rsid w:val="00F65981"/>
    <w:rsid w:val="00F71572"/>
    <w:rsid w:val="00F715C3"/>
    <w:rsid w:val="00F719BC"/>
    <w:rsid w:val="00F810E8"/>
    <w:rsid w:val="00F8221E"/>
    <w:rsid w:val="00F828D5"/>
    <w:rsid w:val="00F8298E"/>
    <w:rsid w:val="00F829D0"/>
    <w:rsid w:val="00F82EDB"/>
    <w:rsid w:val="00F841F5"/>
    <w:rsid w:val="00F95671"/>
    <w:rsid w:val="00FA20B9"/>
    <w:rsid w:val="00FA71C5"/>
    <w:rsid w:val="00FB289A"/>
    <w:rsid w:val="00FB61D1"/>
    <w:rsid w:val="00FC2722"/>
    <w:rsid w:val="00FC5CCE"/>
    <w:rsid w:val="00FC63E2"/>
    <w:rsid w:val="00FD2D1A"/>
    <w:rsid w:val="00FD6635"/>
    <w:rsid w:val="00FD74C2"/>
    <w:rsid w:val="00FE1378"/>
    <w:rsid w:val="00FE225C"/>
    <w:rsid w:val="00FF2031"/>
    <w:rsid w:val="00FF2DF9"/>
    <w:rsid w:val="00FF66C4"/>
    <w:rsid w:val="00FF6B0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EE3A"/>
  <w15:chartTrackingRefBased/>
  <w15:docId w15:val="{53ADCD62-5EA7-2F49-903C-E2EF362F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C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75BC2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BC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BC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BC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BC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BC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BC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BC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BC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BC2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BC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BC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BC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BC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BC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BC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BC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BC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375BC2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375BC2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375BC2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375BC2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375BC2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375BC2"/>
  </w:style>
  <w:style w:type="paragraph" w:customStyle="1" w:styleId="int-thought1">
    <w:name w:val="int-thought1"/>
    <w:basedOn w:val="Normal"/>
    <w:rsid w:val="00375BC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75BC2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BC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5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BC2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75BC2"/>
  </w:style>
  <w:style w:type="paragraph" w:customStyle="1" w:styleId="IRISPageHeading">
    <w:name w:val="IRIS Page Heading"/>
    <w:basedOn w:val="ListParagraph"/>
    <w:qFormat/>
    <w:rsid w:val="00375BC2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375BC2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75BC2"/>
  </w:style>
  <w:style w:type="character" w:customStyle="1" w:styleId="BodyTextChar">
    <w:name w:val="Body Text Char"/>
    <w:basedOn w:val="DefaultParagraphFont"/>
    <w:link w:val="BodyText"/>
    <w:uiPriority w:val="1"/>
    <w:rsid w:val="00375BC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75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BC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E56B3"/>
    <w:rPr>
      <w:i/>
      <w:iCs/>
    </w:rPr>
  </w:style>
  <w:style w:type="paragraph" w:customStyle="1" w:styleId="IRISBodyBullets">
    <w:name w:val="IRIS Body Bullets"/>
    <w:basedOn w:val="Normal"/>
    <w:uiPriority w:val="99"/>
    <w:rsid w:val="009C492A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9C492A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9C492A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7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72791B"/>
    <w:rPr>
      <w:b/>
      <w:bCs/>
    </w:rPr>
  </w:style>
  <w:style w:type="numbering" w:customStyle="1" w:styleId="CurrentList1">
    <w:name w:val="Current List1"/>
    <w:uiPriority w:val="99"/>
    <w:rsid w:val="00375BC2"/>
    <w:pPr>
      <w:numPr>
        <w:numId w:val="55"/>
      </w:numPr>
    </w:pPr>
  </w:style>
  <w:style w:type="numbering" w:customStyle="1" w:styleId="CurrentList2">
    <w:name w:val="Current List2"/>
    <w:uiPriority w:val="99"/>
    <w:rsid w:val="00375BC2"/>
    <w:pPr>
      <w:numPr>
        <w:numId w:val="56"/>
      </w:numPr>
    </w:pPr>
  </w:style>
  <w:style w:type="numbering" w:customStyle="1" w:styleId="CurrentList3">
    <w:name w:val="Current List3"/>
    <w:uiPriority w:val="99"/>
    <w:rsid w:val="00375BC2"/>
    <w:pPr>
      <w:numPr>
        <w:numId w:val="57"/>
      </w:numPr>
    </w:pPr>
  </w:style>
  <w:style w:type="numbering" w:customStyle="1" w:styleId="CurrentList4">
    <w:name w:val="Current List4"/>
    <w:uiPriority w:val="99"/>
    <w:rsid w:val="00375BC2"/>
    <w:pPr>
      <w:numPr>
        <w:numId w:val="58"/>
      </w:numPr>
    </w:pPr>
  </w:style>
  <w:style w:type="numbering" w:customStyle="1" w:styleId="CurrentList5">
    <w:name w:val="Current List5"/>
    <w:uiPriority w:val="99"/>
    <w:rsid w:val="00375BC2"/>
    <w:pPr>
      <w:numPr>
        <w:numId w:val="59"/>
      </w:numPr>
    </w:pPr>
  </w:style>
  <w:style w:type="numbering" w:customStyle="1" w:styleId="CurrentList6">
    <w:name w:val="Current List6"/>
    <w:uiPriority w:val="99"/>
    <w:rsid w:val="00375BC2"/>
    <w:pPr>
      <w:numPr>
        <w:numId w:val="60"/>
      </w:numPr>
    </w:pPr>
  </w:style>
  <w:style w:type="paragraph" w:styleId="Revision">
    <w:name w:val="Revision"/>
    <w:hidden/>
    <w:uiPriority w:val="99"/>
    <w:semiHidden/>
    <w:rsid w:val="00A4667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51</TotalTime>
  <Pages>7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</dc:creator>
  <cp:keywords/>
  <dc:description/>
  <cp:lastModifiedBy>Shea, Nicholas M</cp:lastModifiedBy>
  <cp:revision>27</cp:revision>
  <dcterms:created xsi:type="dcterms:W3CDTF">2024-03-20T13:29:00Z</dcterms:created>
  <dcterms:modified xsi:type="dcterms:W3CDTF">2024-12-16T21:38:00Z</dcterms:modified>
</cp:coreProperties>
</file>